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172F" w:rsidRDefault="00F9172F" w:rsidP="00F0482D">
      <w:pPr>
        <w:pStyle w:val="Heading1"/>
      </w:pPr>
      <w:bookmarkStart w:id="0" w:name="_Toc295486017"/>
      <w:r>
        <w:t xml:space="preserve">I. </w:t>
      </w:r>
      <w:r w:rsidRPr="00F0482D">
        <w:t>Background</w:t>
      </w:r>
      <w:bookmarkEnd w:id="0"/>
    </w:p>
    <w:p w:rsidR="00F9172F" w:rsidRDefault="00F9172F" w:rsidP="003637AC">
      <w:pPr>
        <w:ind w:firstLine="72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9" type="#_x0000_t75" style="position:absolute;left:0;text-align:left;margin-left:248pt;margin-top:38.6pt;width:229.9pt;height:315pt;z-index:251658240;visibility:visible">
            <v:imagedata r:id="rId6" o:title="" croptop="1623f" cropright="1380f"/>
            <w10:wrap type="square"/>
          </v:shape>
        </w:pict>
      </w:r>
      <w:r>
        <w:rPr>
          <w:noProof/>
        </w:rPr>
        <w:pict>
          <v:shapetype id="_x0000_t202" coordsize="21600,21600" o:spt="202" path="m,l,21600r21600,l21600,xe">
            <v:stroke joinstyle="miter"/>
            <v:path gradientshapeok="t" o:connecttype="rect"/>
          </v:shapetype>
          <v:shape id="_x0000_s1030" type="#_x0000_t202" style="position:absolute;left:0;text-align:left;margin-left:257.65pt;margin-top:47.25pt;width:217.8pt;height:20.25pt;z-index:251656192" stroked="f">
            <v:textbox style="mso-next-textbox:#_x0000_s1030" inset="0,0,0,0">
              <w:txbxContent>
                <w:p w:rsidR="00F9172F" w:rsidRPr="000C5147" w:rsidRDefault="00F9172F" w:rsidP="000C5147">
                  <w:pPr>
                    <w:pStyle w:val="Caption"/>
                  </w:pPr>
                  <w:bookmarkStart w:id="1" w:name="_GoBack"/>
                  <w:bookmarkStart w:id="2" w:name="_Ref295741571"/>
                  <w:bookmarkEnd w:id="1"/>
                  <w:r w:rsidRPr="000C5147">
                    <w:t xml:space="preserve">Figure </w:t>
                  </w:r>
                  <w:fldSimple w:instr=" SEQ Figure \* ARABIC ">
                    <w:r>
                      <w:rPr>
                        <w:noProof/>
                      </w:rPr>
                      <w:t>1</w:t>
                    </w:r>
                  </w:fldSimple>
                  <w:bookmarkEnd w:id="2"/>
                  <w:r>
                    <w:t>.0</w:t>
                  </w:r>
                  <w:r w:rsidRPr="000C5147">
                    <w:t>. Study Area</w:t>
                  </w:r>
                </w:p>
              </w:txbxContent>
            </v:textbox>
            <w10:wrap type="square"/>
          </v:shape>
        </w:pict>
      </w:r>
      <w:r>
        <w:t xml:space="preserve">The seven-county </w:t>
      </w:r>
      <w:r w:rsidRPr="00BB43DD">
        <w:rPr>
          <w:i/>
        </w:rPr>
        <w:t>Study Area</w:t>
      </w:r>
      <w:r>
        <w:t xml:space="preserve">, covering parts of central and western </w:t>
      </w:r>
      <w:smartTag w:uri="urn:schemas-microsoft-com:office:smarttags" w:element="State">
        <w:r>
          <w:t>New York</w:t>
        </w:r>
      </w:smartTag>
      <w:r>
        <w:t xml:space="preserve">, extends south from </w:t>
      </w:r>
      <w:smartTag w:uri="urn:schemas-microsoft-com:office:smarttags" w:element="PlaceType">
        <w:r>
          <w:t>Lake</w:t>
        </w:r>
      </w:smartTag>
      <w:r>
        <w:t xml:space="preserve"> </w:t>
      </w:r>
      <w:smartTag w:uri="urn:schemas-microsoft-com:office:smarttags" w:element="PlaceName">
        <w:r>
          <w:t>Ontario</w:t>
        </w:r>
      </w:smartTag>
      <w:r>
        <w:t xml:space="preserve"> to the </w:t>
      </w:r>
      <w:smartTag w:uri="urn:schemas-microsoft-com:office:smarttags" w:element="State">
        <w:r>
          <w:t>Pennsylvania</w:t>
        </w:r>
      </w:smartTag>
      <w:r>
        <w:t xml:space="preserve"> border, and west through the Finger Lakes Region from </w:t>
      </w:r>
      <w:smartTag w:uri="urn:schemas-microsoft-com:office:smarttags" w:element="PlaceName">
        <w:r>
          <w:t>Cortland</w:t>
        </w:r>
      </w:smartTag>
      <w:r>
        <w:t xml:space="preserve"> </w:t>
      </w:r>
      <w:smartTag w:uri="urn:schemas-microsoft-com:office:smarttags" w:element="PlaceType">
        <w:r>
          <w:t>County</w:t>
        </w:r>
      </w:smartTag>
      <w:r>
        <w:t xml:space="preserve"> to </w:t>
      </w:r>
      <w:smartTag w:uri="urn:schemas-microsoft-com:office:smarttags" w:element="place">
        <w:r>
          <w:t>Seneca Lake</w:t>
        </w:r>
      </w:smartTag>
      <w:r>
        <w:t xml:space="preserve">.  The Study Area is comprised of Cayuga, Chemung, </w:t>
      </w:r>
      <w:smartTag w:uri="urn:schemas-microsoft-com:office:smarttags" w:element="place">
        <w:smartTag w:uri="urn:schemas-microsoft-com:office:smarttags" w:element="City">
          <w:r>
            <w:t>Cortland</w:t>
          </w:r>
        </w:smartTag>
      </w:smartTag>
      <w:r>
        <w:t>, Schuyler, Seneca, Tioga, and Tompkins Counties</w:t>
      </w:r>
      <w:r>
        <w:rPr>
          <w:rStyle w:val="FootnoteReference"/>
        </w:rPr>
        <w:footnoteReference w:id="1"/>
      </w:r>
      <w:r>
        <w:t xml:space="preserve"> (see </w:t>
      </w:r>
      <w:r>
        <w:fldChar w:fldCharType="begin"/>
      </w:r>
      <w:r>
        <w:instrText xml:space="preserve"> REF _Ref295741571 \h </w:instrText>
      </w:r>
      <w:r>
        <w:fldChar w:fldCharType="separate"/>
      </w:r>
      <w:r w:rsidRPr="000C5147">
        <w:t xml:space="preserve">Figure </w:t>
      </w:r>
      <w:r>
        <w:rPr>
          <w:noProof/>
        </w:rPr>
        <w:t>1</w:t>
      </w:r>
      <w:r>
        <w:fldChar w:fldCharType="end"/>
      </w:r>
      <w:r>
        <w:t>.0). At 3,249.36 square miles</w:t>
      </w:r>
      <w:r>
        <w:rPr>
          <w:rStyle w:val="FootnoteReference"/>
        </w:rPr>
        <w:footnoteReference w:id="2"/>
      </w:r>
      <w:r>
        <w:t xml:space="preserve">, and an average density of 129.7 people per square mile (see Table 1.0), the Study Area is primarily rural, but encompasses several small-sized cities, including Ithaca, Cortland, Elmira, and Auburn. </w:t>
      </w:r>
      <w:smartTag w:uri="urn:schemas-microsoft-com:office:smarttags" w:element="City">
        <w:r>
          <w:t>Rochester</w:t>
        </w:r>
      </w:smartTag>
      <w:r>
        <w:t xml:space="preserve">, </w:t>
      </w:r>
      <w:smartTag w:uri="urn:schemas-microsoft-com:office:smarttags" w:element="City">
        <w:r>
          <w:t>Syracuse</w:t>
        </w:r>
      </w:smartTag>
      <w:r>
        <w:t xml:space="preserve">, and </w:t>
      </w:r>
      <w:smartTag w:uri="urn:schemas-microsoft-com:office:smarttags" w:element="place">
        <w:smartTag w:uri="urn:schemas-microsoft-com:office:smarttags" w:element="City">
          <w:r>
            <w:t>Binghamton</w:t>
          </w:r>
        </w:smartTag>
      </w:smartTag>
      <w:r>
        <w:t xml:space="preserve"> are each mid-sized cities that lie in nearby counties outside the Study Area (see Appendix A).</w:t>
      </w:r>
    </w:p>
    <w:p w:rsidR="00F9172F" w:rsidRDefault="00F9172F" w:rsidP="003637AC">
      <w:pPr>
        <w:ind w:firstLine="720"/>
      </w:pPr>
      <w:r>
        <w:t xml:space="preserve">Chemung, </w:t>
      </w:r>
      <w:smartTag w:uri="urn:schemas-microsoft-com:office:smarttags" w:element="City">
        <w:r>
          <w:t>Cortland</w:t>
        </w:r>
      </w:smartTag>
      <w:r>
        <w:t xml:space="preserve">, Schuyler, Tioga, and </w:t>
      </w:r>
      <w:smartTag w:uri="urn:schemas-microsoft-com:office:smarttags" w:element="place">
        <w:smartTag w:uri="urn:schemas-microsoft-com:office:smarttags" w:element="PlaceName">
          <w:r>
            <w:t>Tompkins</w:t>
          </w:r>
        </w:smartTag>
        <w:r>
          <w:t xml:space="preserve"> </w:t>
        </w:r>
        <w:smartTag w:uri="urn:schemas-microsoft-com:office:smarttags" w:element="PlaceType">
          <w:r>
            <w:t>Counties</w:t>
          </w:r>
        </w:smartTag>
      </w:smartTag>
      <w:r>
        <w:t xml:space="preserve"> are considered to be part of the Northern Subregion of Appalachia, according to the Appalachian Regional Commission.</w:t>
      </w:r>
      <w:r>
        <w:rPr>
          <w:rStyle w:val="FootnoteReference"/>
        </w:rPr>
        <w:footnoteReference w:id="3"/>
      </w:r>
    </w:p>
    <w:p w:rsidR="00F9172F" w:rsidRDefault="00F9172F" w:rsidP="009A0B37">
      <w:pPr>
        <w:pStyle w:val="Heading2"/>
      </w:pPr>
      <w:bookmarkStart w:id="3" w:name="_Toc295486018"/>
      <w:r>
        <w:t>Study Area Demographics</w:t>
      </w:r>
      <w:bookmarkEnd w:id="3"/>
    </w:p>
    <w:p w:rsidR="00F9172F" w:rsidRDefault="00F9172F" w:rsidP="003637AC">
      <w:pPr>
        <w:ind w:firstLine="720"/>
      </w:pPr>
      <w:r>
        <w:rPr>
          <w:noProof/>
        </w:rPr>
        <w:pict>
          <v:shape id="_x0000_s1031" type="#_x0000_t202" style="position:absolute;left:0;text-align:left;margin-left:346.5pt;margin-top:57.85pt;width:130.85pt;height:12.1pt;z-index:251657216" stroked="f">
            <v:textbox style="mso-next-textbox:#_x0000_s1031" inset="0,0,0,0">
              <w:txbxContent>
                <w:p w:rsidR="00F9172F" w:rsidRPr="009A0B37" w:rsidRDefault="00F9172F" w:rsidP="007E3010">
                  <w:pPr>
                    <w:pStyle w:val="Caption2"/>
                    <w:jc w:val="right"/>
                    <w:rPr>
                      <w:noProof/>
                    </w:rPr>
                  </w:pPr>
                  <w:r>
                    <w:t>Created by author</w:t>
                  </w:r>
                </w:p>
              </w:txbxContent>
            </v:textbox>
            <w10:wrap type="square"/>
          </v:shape>
        </w:pict>
      </w:r>
      <w:smartTag w:uri="urn:schemas-microsoft-com:office:smarttags" w:element="country-region">
        <w:r>
          <w:t>Tompkins</w:t>
        </w:r>
      </w:smartTag>
      <w:r>
        <w:t xml:space="preserve"> </w:t>
      </w:r>
      <w:smartTag w:uri="urn:schemas-microsoft-com:office:smarttags" w:element="country-region">
        <w:r>
          <w:t>County</w:t>
        </w:r>
      </w:smartTag>
      <w:r>
        <w:t xml:space="preserve">, home to the City of </w:t>
      </w:r>
      <w:smartTag w:uri="urn:schemas-microsoft-com:office:smarttags" w:element="country-region">
        <w:r>
          <w:t>Ithaca</w:t>
        </w:r>
      </w:smartTag>
      <w:r>
        <w:t xml:space="preserve">, is the most populous County in the Study Area with 101,564 residents (see Table 1.0). Cayuga and </w:t>
      </w:r>
      <w:smartTag w:uri="urn:schemas-microsoft-com:office:smarttags" w:element="country-region">
        <w:r>
          <w:t>Chemung</w:t>
        </w:r>
      </w:smartTag>
      <w:r>
        <w:t xml:space="preserve"> </w:t>
      </w:r>
      <w:smartTag w:uri="urn:schemas-microsoft-com:office:smarttags" w:element="country-region">
        <w:r>
          <w:t>Counties</w:t>
        </w:r>
      </w:smartTag>
      <w:r>
        <w:t xml:space="preserve"> are both home to over 80,000 people, while </w:t>
      </w:r>
      <w:smartTag w:uri="urn:schemas-microsoft-com:office:smarttags" w:element="country-region">
        <w:smartTag w:uri="urn:schemas-microsoft-com:office:smarttags" w:element="country-region">
          <w:r>
            <w:t>Schuyler</w:t>
          </w:r>
        </w:smartTag>
        <w:r>
          <w:t xml:space="preserve"> </w:t>
        </w:r>
        <w:smartTag w:uri="urn:schemas-microsoft-com:office:smarttags" w:element="country-region">
          <w:r>
            <w:t>County</w:t>
          </w:r>
        </w:smartTag>
      </w:smartTag>
      <w:r>
        <w:t>, being the least populated county in the Study Area, has a population of only 18,343. The latest Census results from 2010 indicate that 424,475 people live in the Study Area; including a workforce of 183,351 (2011).</w:t>
      </w:r>
    </w:p>
    <w:p w:rsidR="00F9172F" w:rsidRDefault="00F9172F" w:rsidP="003637AC">
      <w:pPr>
        <w:ind w:firstLine="720"/>
      </w:pPr>
      <w:r>
        <w:t xml:space="preserve">While the median age in most counties within the Study Area is in the mid-30s to low-40s, </w:t>
      </w:r>
      <w:smartTag w:uri="urn:schemas-microsoft-com:office:smarttags" w:element="country-region">
        <w:smartTag w:uri="urn:schemas-microsoft-com:office:smarttags" w:element="country-region">
          <w:r>
            <w:t>Tompkins</w:t>
          </w:r>
        </w:smartTag>
        <w:r>
          <w:t xml:space="preserve"> </w:t>
        </w:r>
        <w:smartTag w:uri="urn:schemas-microsoft-com:office:smarttags" w:element="country-region">
          <w:r>
            <w:t>County</w:t>
          </w:r>
        </w:smartTag>
      </w:smartTag>
      <w:r>
        <w:t xml:space="preserve"> is an outlier with a median age of only 28.3. This is undeniably a reflection of the large student population in </w:t>
      </w:r>
      <w:smartTag w:uri="urn:schemas-microsoft-com:office:smarttags" w:element="country-region">
        <w:r>
          <w:t>Ithaca</w:t>
        </w:r>
      </w:smartTag>
      <w:r>
        <w:t xml:space="preserve">. </w:t>
      </w:r>
      <w:smartTag w:uri="urn:schemas-microsoft-com:office:smarttags" w:element="country-region">
        <w:smartTag w:uri="urn:schemas-microsoft-com:office:smarttags" w:element="country-region">
          <w:r>
            <w:t>Schuyler</w:t>
          </w:r>
        </w:smartTag>
        <w:r>
          <w:t xml:space="preserve"> </w:t>
        </w:r>
        <w:smartTag w:uri="urn:schemas-microsoft-com:office:smarttags" w:element="country-region">
          <w:r>
            <w:t>County</w:t>
          </w:r>
        </w:smartTag>
      </w:smartTag>
      <w:r>
        <w:t xml:space="preserve"> has the largest share of elderly residents among counties in the Study Area with 19.1 percent being over the age of 65.</w:t>
      </w:r>
    </w:p>
    <w:p w:rsidR="00F9172F" w:rsidRDefault="00F9172F" w:rsidP="003637AC">
      <w:pPr>
        <w:ind w:firstLine="720"/>
      </w:pPr>
      <w:r>
        <w:t xml:space="preserve">There is considerable variation in the poverty rate among residents living in the Study Area. According to the 2005-2009 American Community Survey, </w:t>
      </w:r>
      <w:smartTag w:uri="urn:schemas-microsoft-com:office:smarttags" w:element="country-region">
        <w:r>
          <w:t>Chemung</w:t>
        </w:r>
      </w:smartTag>
      <w:r>
        <w:t xml:space="preserve"> </w:t>
      </w:r>
      <w:smartTag w:uri="urn:schemas-microsoft-com:office:smarttags" w:element="country-region">
        <w:r>
          <w:t>County</w:t>
        </w:r>
      </w:smartTag>
      <w:r>
        <w:t xml:space="preserve"> has a poverty rate of 15.8 percent while only 9.9 percent of residents in </w:t>
      </w:r>
      <w:smartTag w:uri="urn:schemas-microsoft-com:office:smarttags" w:element="country-region">
        <w:smartTag w:uri="urn:schemas-microsoft-com:office:smarttags" w:element="country-region">
          <w:r>
            <w:t>Schuyler</w:t>
          </w:r>
        </w:smartTag>
        <w:r>
          <w:t xml:space="preserve"> </w:t>
        </w:r>
        <w:smartTag w:uri="urn:schemas-microsoft-com:office:smarttags" w:element="country-region">
          <w:r>
            <w:t>County</w:t>
          </w:r>
        </w:smartTag>
      </w:smartTag>
      <w:r>
        <w:t xml:space="preserve"> live in poverty. The overall poverty rate in </w:t>
      </w:r>
      <w:smartTag w:uri="urn:schemas-microsoft-com:office:smarttags" w:element="country-region">
        <w:smartTag w:uri="urn:schemas-microsoft-com:office:smarttags" w:element="country-region">
          <w:r>
            <w:t>New York</w:t>
          </w:r>
        </w:smartTag>
        <w:r>
          <w:t xml:space="preserve"> </w:t>
        </w:r>
        <w:smartTag w:uri="urn:schemas-microsoft-com:office:smarttags" w:element="country-region">
          <w:r>
            <w:t>State</w:t>
          </w:r>
        </w:smartTag>
      </w:smartTag>
      <w:r>
        <w:t xml:space="preserve"> is 13.8 percent. </w:t>
      </w:r>
      <w:smartTag w:uri="urn:schemas-microsoft-com:office:smarttags" w:element="country-region">
        <w:smartTag w:uri="urn:schemas-microsoft-com:office:smarttags" w:element="country-region">
          <w:r>
            <w:t>Tompkins</w:t>
          </w:r>
        </w:smartTag>
        <w:r>
          <w:t xml:space="preserve"> </w:t>
        </w:r>
        <w:smartTag w:uri="urn:schemas-microsoft-com:office:smarttags" w:element="country-region">
          <w:r>
            <w:t>County</w:t>
          </w:r>
        </w:smartTag>
      </w:smartTag>
      <w:r>
        <w:t xml:space="preserve"> is again somewhat of an anomaly when it comes to poverty; the poverty rate is 20.2 percent, which is likely influenced by the low income reported by students.</w:t>
      </w:r>
    </w:p>
    <w:p w:rsidR="00F9172F" w:rsidRDefault="00F9172F" w:rsidP="003637AC">
      <w:pPr>
        <w:ind w:firstLine="720"/>
      </w:pPr>
      <w:r>
        <w:t xml:space="preserve">Median household income in the study area is $46,050, compared to $55,233 in </w:t>
      </w:r>
      <w:smartTag w:uri="urn:schemas-microsoft-com:office:smarttags" w:element="country-region">
        <w:smartTag w:uri="urn:schemas-microsoft-com:office:smarttags" w:element="country-region">
          <w:r>
            <w:t>New York</w:t>
          </w:r>
        </w:smartTag>
        <w:r>
          <w:t xml:space="preserve"> </w:t>
        </w:r>
        <w:smartTag w:uri="urn:schemas-microsoft-com:office:smarttags" w:element="country-region">
          <w:r>
            <w:t>State</w:t>
          </w:r>
        </w:smartTag>
      </w:smartTag>
      <w:r>
        <w:t xml:space="preserve"> and $51,425 in the nation. </w:t>
      </w:r>
      <w:smartTag w:uri="urn:schemas-microsoft-com:office:smarttags" w:element="country-region">
        <w:r>
          <w:t>Tioga</w:t>
        </w:r>
      </w:smartTag>
      <w:r>
        <w:t xml:space="preserve"> </w:t>
      </w:r>
      <w:smartTag w:uri="urn:schemas-microsoft-com:office:smarttags" w:element="country-region">
        <w:r>
          <w:t>County</w:t>
        </w:r>
      </w:smartTag>
      <w:r>
        <w:t xml:space="preserve"> has the highest reported median income, at $51,011, while </w:t>
      </w:r>
      <w:smartTag w:uri="urn:schemas-microsoft-com:office:smarttags" w:element="country-region">
        <w:smartTag w:uri="urn:schemas-microsoft-com:office:smarttags" w:element="country-region">
          <w:r>
            <w:t>Chemung</w:t>
          </w:r>
        </w:smartTag>
        <w:r>
          <w:t xml:space="preserve"> </w:t>
        </w:r>
        <w:smartTag w:uri="urn:schemas-microsoft-com:office:smarttags" w:element="country-region">
          <w:r>
            <w:t>County</w:t>
          </w:r>
        </w:smartTag>
      </w:smartTag>
      <w:r>
        <w:t xml:space="preserve"> has the lowest, at $42,420. Despite its large student population, residents in </w:t>
      </w:r>
      <w:smartTag w:uri="urn:schemas-microsoft-com:office:smarttags" w:element="country-region">
        <w:smartTag w:uri="urn:schemas-microsoft-com:office:smarttags" w:element="country-region">
          <w:r>
            <w:t>Tompkins</w:t>
          </w:r>
        </w:smartTag>
        <w:r>
          <w:t xml:space="preserve"> </w:t>
        </w:r>
        <w:smartTag w:uri="urn:schemas-microsoft-com:office:smarttags" w:element="country-region">
          <w:r>
            <w:t>County</w:t>
          </w:r>
        </w:smartTag>
      </w:smartTag>
      <w:r>
        <w:t xml:space="preserve"> reported a median household income of $46,506 (see Table 1.0).   </w:t>
      </w:r>
    </w:p>
    <w:p w:rsidR="00F9172F" w:rsidRDefault="00F9172F" w:rsidP="00831FB0"/>
    <w:p w:rsidR="00F9172F" w:rsidRDefault="00F9172F" w:rsidP="000C5147">
      <w:pPr>
        <w:pStyle w:val="Caption"/>
      </w:pPr>
      <w:r>
        <w:t>Table 1.0. Study Area Demographics, 2005 – 2010</w:t>
      </w:r>
    </w:p>
    <w:tbl>
      <w:tblPr>
        <w:tblW w:w="0" w:type="auto"/>
        <w:tblBorders>
          <w:insideH w:val="single" w:sz="4" w:space="0" w:color="auto"/>
          <w:insideV w:val="single" w:sz="4" w:space="0" w:color="auto"/>
        </w:tblBorders>
        <w:tblLayout w:type="fixed"/>
        <w:tblLook w:val="00A0"/>
      </w:tblPr>
      <w:tblGrid>
        <w:gridCol w:w="1008"/>
        <w:gridCol w:w="1080"/>
        <w:gridCol w:w="1080"/>
        <w:gridCol w:w="720"/>
        <w:gridCol w:w="720"/>
        <w:gridCol w:w="720"/>
        <w:gridCol w:w="810"/>
        <w:gridCol w:w="810"/>
        <w:gridCol w:w="810"/>
        <w:gridCol w:w="900"/>
        <w:gridCol w:w="193"/>
        <w:gridCol w:w="707"/>
      </w:tblGrid>
      <w:tr w:rsidR="00F9172F" w:rsidRPr="00A57473" w:rsidTr="00A57473">
        <w:trPr>
          <w:gridAfter w:val="1"/>
          <w:wAfter w:w="707" w:type="dxa"/>
        </w:trPr>
        <w:tc>
          <w:tcPr>
            <w:tcW w:w="3168" w:type="dxa"/>
            <w:gridSpan w:val="3"/>
            <w:tcBorders>
              <w:bottom w:val="nil"/>
            </w:tcBorders>
            <w:vAlign w:val="bottom"/>
          </w:tcPr>
          <w:p w:rsidR="00F9172F" w:rsidRPr="00A57473" w:rsidRDefault="00F9172F" w:rsidP="00A2750A">
            <w:pPr>
              <w:rPr>
                <w:sz w:val="18"/>
                <w:szCs w:val="18"/>
              </w:rPr>
            </w:pPr>
          </w:p>
        </w:tc>
        <w:tc>
          <w:tcPr>
            <w:tcW w:w="2160" w:type="dxa"/>
            <w:gridSpan w:val="3"/>
            <w:vAlign w:val="bottom"/>
          </w:tcPr>
          <w:p w:rsidR="00F9172F" w:rsidRPr="00A57473" w:rsidRDefault="00F9172F" w:rsidP="00A57473">
            <w:pPr>
              <w:pStyle w:val="Caption2"/>
              <w:jc w:val="center"/>
              <w:rPr>
                <w:b/>
              </w:rPr>
            </w:pPr>
            <w:r w:rsidRPr="00A57473">
              <w:rPr>
                <w:b/>
              </w:rPr>
              <w:t>Age</w:t>
            </w:r>
          </w:p>
        </w:tc>
        <w:tc>
          <w:tcPr>
            <w:tcW w:w="1620" w:type="dxa"/>
            <w:gridSpan w:val="2"/>
            <w:vAlign w:val="bottom"/>
          </w:tcPr>
          <w:p w:rsidR="00F9172F" w:rsidRPr="00A57473" w:rsidRDefault="00F9172F" w:rsidP="00A57473">
            <w:pPr>
              <w:pStyle w:val="Caption2"/>
              <w:jc w:val="center"/>
              <w:rPr>
                <w:b/>
              </w:rPr>
            </w:pPr>
            <w:r w:rsidRPr="00A57473">
              <w:rPr>
                <w:b/>
              </w:rPr>
              <w:t>Income</w:t>
            </w:r>
          </w:p>
        </w:tc>
        <w:tc>
          <w:tcPr>
            <w:tcW w:w="1903" w:type="dxa"/>
            <w:gridSpan w:val="3"/>
            <w:vAlign w:val="bottom"/>
          </w:tcPr>
          <w:p w:rsidR="00F9172F" w:rsidRPr="00A57473" w:rsidRDefault="00F9172F" w:rsidP="00A57473">
            <w:pPr>
              <w:pStyle w:val="Caption2"/>
              <w:jc w:val="center"/>
              <w:rPr>
                <w:b/>
              </w:rPr>
            </w:pPr>
            <w:r w:rsidRPr="00A57473">
              <w:rPr>
                <w:b/>
              </w:rPr>
              <w:t>Urbanization</w:t>
            </w:r>
          </w:p>
        </w:tc>
      </w:tr>
      <w:tr w:rsidR="00F9172F" w:rsidRPr="00A57473" w:rsidTr="00A57473">
        <w:tc>
          <w:tcPr>
            <w:tcW w:w="1008" w:type="dxa"/>
            <w:tcBorders>
              <w:top w:val="nil"/>
            </w:tcBorders>
            <w:vAlign w:val="bottom"/>
          </w:tcPr>
          <w:p w:rsidR="00F9172F" w:rsidRPr="00A57473" w:rsidRDefault="00F9172F" w:rsidP="000C5147">
            <w:pPr>
              <w:pStyle w:val="Caption2"/>
              <w:rPr>
                <w:b/>
              </w:rPr>
            </w:pPr>
            <w:r w:rsidRPr="00A57473">
              <w:rPr>
                <w:b/>
              </w:rPr>
              <w:t>County</w:t>
            </w:r>
          </w:p>
        </w:tc>
        <w:tc>
          <w:tcPr>
            <w:tcW w:w="1080" w:type="dxa"/>
            <w:tcBorders>
              <w:top w:val="nil"/>
            </w:tcBorders>
            <w:vAlign w:val="bottom"/>
          </w:tcPr>
          <w:p w:rsidR="00F9172F" w:rsidRPr="00A57473" w:rsidRDefault="00F9172F" w:rsidP="000C5147">
            <w:pPr>
              <w:pStyle w:val="Caption2"/>
              <w:rPr>
                <w:b/>
              </w:rPr>
            </w:pPr>
            <w:r w:rsidRPr="00A57473">
              <w:rPr>
                <w:b/>
              </w:rPr>
              <w:t>2010 Population</w:t>
            </w:r>
          </w:p>
        </w:tc>
        <w:tc>
          <w:tcPr>
            <w:tcW w:w="1080" w:type="dxa"/>
            <w:tcBorders>
              <w:top w:val="nil"/>
            </w:tcBorders>
            <w:vAlign w:val="bottom"/>
          </w:tcPr>
          <w:p w:rsidR="00F9172F" w:rsidRPr="00A57473" w:rsidRDefault="00F9172F" w:rsidP="000C5147">
            <w:pPr>
              <w:pStyle w:val="Caption2"/>
              <w:rPr>
                <w:b/>
              </w:rPr>
            </w:pPr>
            <w:r w:rsidRPr="00A57473">
              <w:rPr>
                <w:b/>
              </w:rPr>
              <w:t>2011* Workforce</w:t>
            </w:r>
          </w:p>
        </w:tc>
        <w:tc>
          <w:tcPr>
            <w:tcW w:w="720" w:type="dxa"/>
            <w:vAlign w:val="bottom"/>
          </w:tcPr>
          <w:p w:rsidR="00F9172F" w:rsidRPr="00A57473" w:rsidRDefault="00F9172F" w:rsidP="000C5147">
            <w:pPr>
              <w:pStyle w:val="Caption2"/>
              <w:rPr>
                <w:b/>
              </w:rPr>
            </w:pPr>
            <w:r w:rsidRPr="00A57473">
              <w:rPr>
                <w:b/>
              </w:rPr>
              <w:t>Aged &lt; 18</w:t>
            </w:r>
          </w:p>
        </w:tc>
        <w:tc>
          <w:tcPr>
            <w:tcW w:w="720" w:type="dxa"/>
            <w:vAlign w:val="bottom"/>
          </w:tcPr>
          <w:p w:rsidR="00F9172F" w:rsidRPr="00A57473" w:rsidRDefault="00F9172F" w:rsidP="000C5147">
            <w:pPr>
              <w:pStyle w:val="Caption2"/>
              <w:rPr>
                <w:b/>
              </w:rPr>
            </w:pPr>
            <w:r w:rsidRPr="00A57473">
              <w:rPr>
                <w:b/>
              </w:rPr>
              <w:t>Aged 65 +</w:t>
            </w:r>
          </w:p>
        </w:tc>
        <w:tc>
          <w:tcPr>
            <w:tcW w:w="720" w:type="dxa"/>
            <w:vAlign w:val="bottom"/>
          </w:tcPr>
          <w:p w:rsidR="00F9172F" w:rsidRPr="00A57473" w:rsidRDefault="00F9172F" w:rsidP="000C5147">
            <w:pPr>
              <w:pStyle w:val="Caption2"/>
              <w:rPr>
                <w:b/>
              </w:rPr>
            </w:pPr>
            <w:r w:rsidRPr="00A57473">
              <w:rPr>
                <w:b/>
              </w:rPr>
              <w:t>Med. age</w:t>
            </w:r>
          </w:p>
        </w:tc>
        <w:tc>
          <w:tcPr>
            <w:tcW w:w="810" w:type="dxa"/>
            <w:vAlign w:val="bottom"/>
          </w:tcPr>
          <w:p w:rsidR="00F9172F" w:rsidRPr="00A57473" w:rsidRDefault="00F9172F" w:rsidP="000C5147">
            <w:pPr>
              <w:pStyle w:val="Caption2"/>
              <w:rPr>
                <w:b/>
              </w:rPr>
            </w:pPr>
            <w:r w:rsidRPr="00A57473">
              <w:rPr>
                <w:b/>
              </w:rPr>
              <w:t>Poverty rate</w:t>
            </w:r>
          </w:p>
        </w:tc>
        <w:tc>
          <w:tcPr>
            <w:tcW w:w="810" w:type="dxa"/>
            <w:vAlign w:val="bottom"/>
          </w:tcPr>
          <w:p w:rsidR="00F9172F" w:rsidRPr="00A57473" w:rsidRDefault="00F9172F" w:rsidP="000C5147">
            <w:pPr>
              <w:pStyle w:val="Caption2"/>
              <w:rPr>
                <w:b/>
              </w:rPr>
            </w:pPr>
            <w:r w:rsidRPr="00A57473">
              <w:rPr>
                <w:b/>
              </w:rPr>
              <w:t>Median income</w:t>
            </w:r>
          </w:p>
        </w:tc>
        <w:tc>
          <w:tcPr>
            <w:tcW w:w="810" w:type="dxa"/>
            <w:vAlign w:val="bottom"/>
          </w:tcPr>
          <w:p w:rsidR="00F9172F" w:rsidRPr="00A57473" w:rsidRDefault="00F9172F" w:rsidP="000C5147">
            <w:pPr>
              <w:pStyle w:val="Caption2"/>
              <w:rPr>
                <w:b/>
              </w:rPr>
            </w:pPr>
            <w:r w:rsidRPr="00A57473">
              <w:rPr>
                <w:b/>
              </w:rPr>
              <w:t>People/ sq. mi.</w:t>
            </w:r>
          </w:p>
        </w:tc>
        <w:tc>
          <w:tcPr>
            <w:tcW w:w="900" w:type="dxa"/>
            <w:vAlign w:val="bottom"/>
          </w:tcPr>
          <w:p w:rsidR="00F9172F" w:rsidRPr="00A57473" w:rsidRDefault="00F9172F" w:rsidP="00A57473">
            <w:pPr>
              <w:pStyle w:val="Caption2"/>
              <w:jc w:val="center"/>
              <w:rPr>
                <w:b/>
              </w:rPr>
            </w:pPr>
            <w:r w:rsidRPr="00A57473">
              <w:rPr>
                <w:b/>
              </w:rPr>
              <w:t>Cities**</w:t>
            </w:r>
          </w:p>
          <w:p w:rsidR="00F9172F" w:rsidRPr="00A57473" w:rsidRDefault="00F9172F" w:rsidP="00A57473">
            <w:pPr>
              <w:pStyle w:val="Caption2"/>
              <w:jc w:val="center"/>
              <w:rPr>
                <w:b/>
              </w:rPr>
            </w:pPr>
            <w:r w:rsidRPr="00A57473">
              <w:rPr>
                <w:b/>
              </w:rPr>
              <w:t>5 – 15K</w:t>
            </w:r>
          </w:p>
        </w:tc>
        <w:tc>
          <w:tcPr>
            <w:tcW w:w="900" w:type="dxa"/>
            <w:gridSpan w:val="2"/>
            <w:vAlign w:val="bottom"/>
          </w:tcPr>
          <w:p w:rsidR="00F9172F" w:rsidRPr="00A57473" w:rsidRDefault="00F9172F" w:rsidP="00A57473">
            <w:pPr>
              <w:pStyle w:val="Caption2"/>
              <w:jc w:val="center"/>
              <w:rPr>
                <w:b/>
              </w:rPr>
            </w:pPr>
            <w:r w:rsidRPr="00A57473">
              <w:rPr>
                <w:b/>
              </w:rPr>
              <w:t>Cities</w:t>
            </w:r>
          </w:p>
          <w:p w:rsidR="00F9172F" w:rsidRPr="00A57473" w:rsidRDefault="00F9172F" w:rsidP="00A57473">
            <w:pPr>
              <w:pStyle w:val="Caption2"/>
              <w:jc w:val="center"/>
              <w:rPr>
                <w:b/>
              </w:rPr>
            </w:pPr>
            <w:r w:rsidRPr="00A57473">
              <w:rPr>
                <w:b/>
              </w:rPr>
              <w:t>15 – 30K</w:t>
            </w:r>
          </w:p>
        </w:tc>
      </w:tr>
      <w:tr w:rsidR="00F9172F" w:rsidRPr="00A57473" w:rsidTr="00A57473">
        <w:tc>
          <w:tcPr>
            <w:tcW w:w="1008" w:type="dxa"/>
          </w:tcPr>
          <w:p w:rsidR="00F9172F" w:rsidRPr="00A57473" w:rsidRDefault="00F9172F" w:rsidP="000C5147">
            <w:pPr>
              <w:pStyle w:val="Caption2"/>
            </w:pPr>
            <w:r w:rsidRPr="00A57473">
              <w:t>Cayuga</w:t>
            </w:r>
          </w:p>
        </w:tc>
        <w:tc>
          <w:tcPr>
            <w:tcW w:w="1080" w:type="dxa"/>
          </w:tcPr>
          <w:p w:rsidR="00F9172F" w:rsidRPr="00A57473" w:rsidRDefault="00F9172F" w:rsidP="000C5147">
            <w:pPr>
              <w:pStyle w:val="Caption2"/>
            </w:pPr>
            <w:r w:rsidRPr="00A57473">
              <w:t>80,026</w:t>
            </w:r>
          </w:p>
        </w:tc>
        <w:tc>
          <w:tcPr>
            <w:tcW w:w="1080" w:type="dxa"/>
          </w:tcPr>
          <w:p w:rsidR="00F9172F" w:rsidRPr="00A57473" w:rsidRDefault="00F9172F" w:rsidP="000C5147">
            <w:pPr>
              <w:pStyle w:val="Caption2"/>
            </w:pPr>
            <w:r w:rsidRPr="00A57473">
              <w:t>25,600</w:t>
            </w:r>
          </w:p>
        </w:tc>
        <w:tc>
          <w:tcPr>
            <w:tcW w:w="720" w:type="dxa"/>
          </w:tcPr>
          <w:p w:rsidR="00F9172F" w:rsidRPr="00A57473" w:rsidRDefault="00F9172F" w:rsidP="000C5147">
            <w:pPr>
              <w:pStyle w:val="Caption2"/>
            </w:pPr>
            <w:r w:rsidRPr="00A57473">
              <w:t>21.8%</w:t>
            </w:r>
          </w:p>
        </w:tc>
        <w:tc>
          <w:tcPr>
            <w:tcW w:w="720" w:type="dxa"/>
          </w:tcPr>
          <w:p w:rsidR="00F9172F" w:rsidRPr="00A57473" w:rsidRDefault="00F9172F" w:rsidP="000C5147">
            <w:pPr>
              <w:pStyle w:val="Caption2"/>
            </w:pPr>
            <w:r w:rsidRPr="00A57473">
              <w:t>16.8%</w:t>
            </w:r>
          </w:p>
        </w:tc>
        <w:tc>
          <w:tcPr>
            <w:tcW w:w="720" w:type="dxa"/>
          </w:tcPr>
          <w:p w:rsidR="00F9172F" w:rsidRPr="00A57473" w:rsidRDefault="00F9172F" w:rsidP="000C5147">
            <w:pPr>
              <w:pStyle w:val="Caption2"/>
            </w:pPr>
            <w:r w:rsidRPr="00A57473">
              <w:t>40.3</w:t>
            </w:r>
          </w:p>
        </w:tc>
        <w:tc>
          <w:tcPr>
            <w:tcW w:w="810" w:type="dxa"/>
          </w:tcPr>
          <w:p w:rsidR="00F9172F" w:rsidRPr="00A57473" w:rsidRDefault="00F9172F" w:rsidP="000C5147">
            <w:pPr>
              <w:pStyle w:val="Caption2"/>
            </w:pPr>
            <w:r w:rsidRPr="00A57473">
              <w:t>12.4%</w:t>
            </w:r>
          </w:p>
        </w:tc>
        <w:tc>
          <w:tcPr>
            <w:tcW w:w="810" w:type="dxa"/>
          </w:tcPr>
          <w:p w:rsidR="00F9172F" w:rsidRPr="00A57473" w:rsidRDefault="00F9172F" w:rsidP="000C5147">
            <w:pPr>
              <w:pStyle w:val="Caption2"/>
            </w:pPr>
            <w:r w:rsidRPr="00A57473">
              <w:t>$47,414</w:t>
            </w:r>
          </w:p>
        </w:tc>
        <w:tc>
          <w:tcPr>
            <w:tcW w:w="810" w:type="dxa"/>
          </w:tcPr>
          <w:p w:rsidR="00F9172F" w:rsidRPr="00A57473" w:rsidRDefault="00F9172F" w:rsidP="000C5147">
            <w:pPr>
              <w:pStyle w:val="Caption2"/>
            </w:pPr>
            <w:r w:rsidRPr="00A57473">
              <w:t>115.4</w:t>
            </w:r>
          </w:p>
        </w:tc>
        <w:tc>
          <w:tcPr>
            <w:tcW w:w="900" w:type="dxa"/>
          </w:tcPr>
          <w:p w:rsidR="00F9172F" w:rsidRPr="00A57473" w:rsidRDefault="00F9172F" w:rsidP="00A57473">
            <w:pPr>
              <w:pStyle w:val="Caption2"/>
              <w:jc w:val="center"/>
            </w:pPr>
            <w:r w:rsidRPr="00A57473">
              <w:t>0</w:t>
            </w:r>
          </w:p>
        </w:tc>
        <w:tc>
          <w:tcPr>
            <w:tcW w:w="900" w:type="dxa"/>
            <w:gridSpan w:val="2"/>
          </w:tcPr>
          <w:p w:rsidR="00F9172F" w:rsidRPr="00A57473" w:rsidRDefault="00F9172F" w:rsidP="00A57473">
            <w:pPr>
              <w:pStyle w:val="Caption2"/>
              <w:jc w:val="center"/>
            </w:pPr>
            <w:r w:rsidRPr="00A57473">
              <w:t>1</w:t>
            </w:r>
          </w:p>
        </w:tc>
      </w:tr>
      <w:tr w:rsidR="00F9172F" w:rsidRPr="00A57473" w:rsidTr="00A57473">
        <w:tc>
          <w:tcPr>
            <w:tcW w:w="1008" w:type="dxa"/>
          </w:tcPr>
          <w:p w:rsidR="00F9172F" w:rsidRPr="00A57473" w:rsidRDefault="00F9172F" w:rsidP="000C5147">
            <w:pPr>
              <w:pStyle w:val="Caption2"/>
            </w:pPr>
            <w:r w:rsidRPr="00A57473">
              <w:t>Chemung</w:t>
            </w:r>
          </w:p>
        </w:tc>
        <w:tc>
          <w:tcPr>
            <w:tcW w:w="1080" w:type="dxa"/>
          </w:tcPr>
          <w:p w:rsidR="00F9172F" w:rsidRPr="00A57473" w:rsidRDefault="00F9172F" w:rsidP="000C5147">
            <w:pPr>
              <w:pStyle w:val="Caption2"/>
            </w:pPr>
            <w:r w:rsidRPr="00A57473">
              <w:t>88,830</w:t>
            </w:r>
          </w:p>
        </w:tc>
        <w:tc>
          <w:tcPr>
            <w:tcW w:w="1080" w:type="dxa"/>
          </w:tcPr>
          <w:p w:rsidR="00F9172F" w:rsidRPr="00A57473" w:rsidRDefault="00F9172F" w:rsidP="000C5147">
            <w:pPr>
              <w:pStyle w:val="Caption2"/>
            </w:pPr>
            <w:r w:rsidRPr="00A57473">
              <w:t>40,100</w:t>
            </w:r>
          </w:p>
        </w:tc>
        <w:tc>
          <w:tcPr>
            <w:tcW w:w="720" w:type="dxa"/>
          </w:tcPr>
          <w:p w:rsidR="00F9172F" w:rsidRPr="00A57473" w:rsidRDefault="00F9172F" w:rsidP="000C5147">
            <w:pPr>
              <w:pStyle w:val="Caption2"/>
            </w:pPr>
            <w:r w:rsidRPr="00A57473">
              <w:t>22.3%</w:t>
            </w:r>
          </w:p>
        </w:tc>
        <w:tc>
          <w:tcPr>
            <w:tcW w:w="720" w:type="dxa"/>
          </w:tcPr>
          <w:p w:rsidR="00F9172F" w:rsidRPr="00A57473" w:rsidRDefault="00F9172F" w:rsidP="000C5147">
            <w:pPr>
              <w:pStyle w:val="Caption2"/>
            </w:pPr>
            <w:r w:rsidRPr="00A57473">
              <w:t>17.6%</w:t>
            </w:r>
          </w:p>
        </w:tc>
        <w:tc>
          <w:tcPr>
            <w:tcW w:w="720" w:type="dxa"/>
          </w:tcPr>
          <w:p w:rsidR="00F9172F" w:rsidRPr="00A57473" w:rsidRDefault="00F9172F" w:rsidP="000C5147">
            <w:pPr>
              <w:pStyle w:val="Caption2"/>
            </w:pPr>
            <w:r w:rsidRPr="00A57473">
              <w:t>40.3</w:t>
            </w:r>
          </w:p>
        </w:tc>
        <w:tc>
          <w:tcPr>
            <w:tcW w:w="810" w:type="dxa"/>
          </w:tcPr>
          <w:p w:rsidR="00F9172F" w:rsidRPr="00A57473" w:rsidRDefault="00F9172F" w:rsidP="000C5147">
            <w:pPr>
              <w:pStyle w:val="Caption2"/>
            </w:pPr>
            <w:r w:rsidRPr="00A57473">
              <w:t>15.8%</w:t>
            </w:r>
          </w:p>
        </w:tc>
        <w:tc>
          <w:tcPr>
            <w:tcW w:w="810" w:type="dxa"/>
          </w:tcPr>
          <w:p w:rsidR="00F9172F" w:rsidRPr="00A57473" w:rsidRDefault="00F9172F" w:rsidP="000C5147">
            <w:pPr>
              <w:pStyle w:val="Caption2"/>
            </w:pPr>
            <w:r w:rsidRPr="00A57473">
              <w:t>$42,420</w:t>
            </w:r>
          </w:p>
        </w:tc>
        <w:tc>
          <w:tcPr>
            <w:tcW w:w="810" w:type="dxa"/>
          </w:tcPr>
          <w:p w:rsidR="00F9172F" w:rsidRPr="00A57473" w:rsidRDefault="00F9172F" w:rsidP="000C5147">
            <w:pPr>
              <w:pStyle w:val="Caption2"/>
            </w:pPr>
            <w:r w:rsidRPr="00A57473">
              <w:t>217.6</w:t>
            </w:r>
          </w:p>
        </w:tc>
        <w:tc>
          <w:tcPr>
            <w:tcW w:w="900" w:type="dxa"/>
          </w:tcPr>
          <w:p w:rsidR="00F9172F" w:rsidRPr="00A57473" w:rsidRDefault="00F9172F" w:rsidP="00A57473">
            <w:pPr>
              <w:pStyle w:val="Caption2"/>
              <w:jc w:val="center"/>
            </w:pPr>
            <w:r w:rsidRPr="00A57473">
              <w:t>2</w:t>
            </w:r>
          </w:p>
        </w:tc>
        <w:tc>
          <w:tcPr>
            <w:tcW w:w="900" w:type="dxa"/>
            <w:gridSpan w:val="2"/>
          </w:tcPr>
          <w:p w:rsidR="00F9172F" w:rsidRPr="00A57473" w:rsidRDefault="00F9172F" w:rsidP="00A57473">
            <w:pPr>
              <w:pStyle w:val="Caption2"/>
              <w:jc w:val="center"/>
            </w:pPr>
            <w:r w:rsidRPr="00A57473">
              <w:t>1</w:t>
            </w:r>
          </w:p>
        </w:tc>
      </w:tr>
      <w:tr w:rsidR="00F9172F" w:rsidRPr="00A57473" w:rsidTr="00A57473">
        <w:tc>
          <w:tcPr>
            <w:tcW w:w="1008" w:type="dxa"/>
          </w:tcPr>
          <w:p w:rsidR="00F9172F" w:rsidRPr="00A57473" w:rsidRDefault="00F9172F" w:rsidP="000C5147">
            <w:pPr>
              <w:pStyle w:val="Caption2"/>
            </w:pPr>
            <w:smartTag w:uri="urn:schemas-microsoft-com:office:smarttags" w:element="country-region">
              <w:r w:rsidRPr="00A57473">
                <w:t>Cortland</w:t>
              </w:r>
            </w:smartTag>
          </w:p>
        </w:tc>
        <w:tc>
          <w:tcPr>
            <w:tcW w:w="1080" w:type="dxa"/>
          </w:tcPr>
          <w:p w:rsidR="00F9172F" w:rsidRPr="00A57473" w:rsidRDefault="00F9172F" w:rsidP="000C5147">
            <w:pPr>
              <w:pStyle w:val="Caption2"/>
            </w:pPr>
            <w:r w:rsidRPr="00A57473">
              <w:t>49,336</w:t>
            </w:r>
          </w:p>
        </w:tc>
        <w:tc>
          <w:tcPr>
            <w:tcW w:w="1080" w:type="dxa"/>
          </w:tcPr>
          <w:p w:rsidR="00F9172F" w:rsidRPr="00A57473" w:rsidRDefault="00F9172F" w:rsidP="000C5147">
            <w:pPr>
              <w:pStyle w:val="Caption2"/>
            </w:pPr>
            <w:r w:rsidRPr="00A57473">
              <w:t>18,600</w:t>
            </w:r>
          </w:p>
        </w:tc>
        <w:tc>
          <w:tcPr>
            <w:tcW w:w="720" w:type="dxa"/>
          </w:tcPr>
          <w:p w:rsidR="00F9172F" w:rsidRPr="00A57473" w:rsidRDefault="00F9172F" w:rsidP="000C5147">
            <w:pPr>
              <w:pStyle w:val="Caption2"/>
            </w:pPr>
            <w:r w:rsidRPr="00A57473">
              <w:t>20.8%</w:t>
            </w:r>
          </w:p>
        </w:tc>
        <w:tc>
          <w:tcPr>
            <w:tcW w:w="720" w:type="dxa"/>
          </w:tcPr>
          <w:p w:rsidR="00F9172F" w:rsidRPr="00A57473" w:rsidRDefault="00F9172F" w:rsidP="000C5147">
            <w:pPr>
              <w:pStyle w:val="Caption2"/>
            </w:pPr>
            <w:r w:rsidRPr="00A57473">
              <w:t>15%</w:t>
            </w:r>
          </w:p>
        </w:tc>
        <w:tc>
          <w:tcPr>
            <w:tcW w:w="720" w:type="dxa"/>
          </w:tcPr>
          <w:p w:rsidR="00F9172F" w:rsidRPr="00A57473" w:rsidRDefault="00F9172F" w:rsidP="000C5147">
            <w:pPr>
              <w:pStyle w:val="Caption2"/>
            </w:pPr>
            <w:r w:rsidRPr="00A57473">
              <w:t>35.8</w:t>
            </w:r>
          </w:p>
        </w:tc>
        <w:tc>
          <w:tcPr>
            <w:tcW w:w="810" w:type="dxa"/>
          </w:tcPr>
          <w:p w:rsidR="00F9172F" w:rsidRPr="00A57473" w:rsidRDefault="00F9172F" w:rsidP="000C5147">
            <w:pPr>
              <w:pStyle w:val="Caption2"/>
            </w:pPr>
            <w:r w:rsidRPr="00A57473">
              <w:t>14.5%</w:t>
            </w:r>
          </w:p>
        </w:tc>
        <w:tc>
          <w:tcPr>
            <w:tcW w:w="810" w:type="dxa"/>
          </w:tcPr>
          <w:p w:rsidR="00F9172F" w:rsidRPr="00A57473" w:rsidRDefault="00F9172F" w:rsidP="000C5147">
            <w:pPr>
              <w:pStyle w:val="Caption2"/>
            </w:pPr>
            <w:r w:rsidRPr="00A57473">
              <w:t>$44,853</w:t>
            </w:r>
          </w:p>
        </w:tc>
        <w:tc>
          <w:tcPr>
            <w:tcW w:w="810" w:type="dxa"/>
          </w:tcPr>
          <w:p w:rsidR="00F9172F" w:rsidRPr="00A57473" w:rsidRDefault="00F9172F" w:rsidP="000C5147">
            <w:pPr>
              <w:pStyle w:val="Caption2"/>
            </w:pPr>
            <w:r w:rsidRPr="00A57473">
              <w:t>98.7</w:t>
            </w:r>
          </w:p>
        </w:tc>
        <w:tc>
          <w:tcPr>
            <w:tcW w:w="900" w:type="dxa"/>
          </w:tcPr>
          <w:p w:rsidR="00F9172F" w:rsidRPr="00A57473" w:rsidRDefault="00F9172F" w:rsidP="00A57473">
            <w:pPr>
              <w:pStyle w:val="Caption2"/>
              <w:jc w:val="center"/>
            </w:pPr>
            <w:r w:rsidRPr="00A57473">
              <w:t>0</w:t>
            </w:r>
          </w:p>
        </w:tc>
        <w:tc>
          <w:tcPr>
            <w:tcW w:w="900" w:type="dxa"/>
            <w:gridSpan w:val="2"/>
          </w:tcPr>
          <w:p w:rsidR="00F9172F" w:rsidRPr="00A57473" w:rsidRDefault="00F9172F" w:rsidP="00A57473">
            <w:pPr>
              <w:pStyle w:val="Caption2"/>
              <w:jc w:val="center"/>
            </w:pPr>
            <w:r w:rsidRPr="00A57473">
              <w:t>1</w:t>
            </w:r>
          </w:p>
        </w:tc>
      </w:tr>
      <w:tr w:rsidR="00F9172F" w:rsidRPr="00A57473" w:rsidTr="00A57473">
        <w:tc>
          <w:tcPr>
            <w:tcW w:w="1008" w:type="dxa"/>
          </w:tcPr>
          <w:p w:rsidR="00F9172F" w:rsidRPr="00A57473" w:rsidRDefault="00F9172F" w:rsidP="000C5147">
            <w:pPr>
              <w:pStyle w:val="Caption2"/>
            </w:pPr>
            <w:r w:rsidRPr="00A57473">
              <w:t>Schuyler</w:t>
            </w:r>
          </w:p>
        </w:tc>
        <w:tc>
          <w:tcPr>
            <w:tcW w:w="1080" w:type="dxa"/>
          </w:tcPr>
          <w:p w:rsidR="00F9172F" w:rsidRPr="00A57473" w:rsidRDefault="00F9172F" w:rsidP="000C5147">
            <w:pPr>
              <w:pStyle w:val="Caption2"/>
            </w:pPr>
            <w:r w:rsidRPr="00A57473">
              <w:t>18,343</w:t>
            </w:r>
          </w:p>
        </w:tc>
        <w:tc>
          <w:tcPr>
            <w:tcW w:w="1080" w:type="dxa"/>
          </w:tcPr>
          <w:p w:rsidR="00F9172F" w:rsidRPr="00A57473" w:rsidRDefault="00F9172F" w:rsidP="000C5147">
            <w:pPr>
              <w:pStyle w:val="Caption2"/>
            </w:pPr>
            <w:r w:rsidRPr="00A57473">
              <w:t>4,700</w:t>
            </w:r>
          </w:p>
        </w:tc>
        <w:tc>
          <w:tcPr>
            <w:tcW w:w="720" w:type="dxa"/>
          </w:tcPr>
          <w:p w:rsidR="00F9172F" w:rsidRPr="00A57473" w:rsidRDefault="00F9172F" w:rsidP="000C5147">
            <w:pPr>
              <w:pStyle w:val="Caption2"/>
            </w:pPr>
            <w:r w:rsidRPr="00A57473">
              <w:t>22.2%</w:t>
            </w:r>
          </w:p>
        </w:tc>
        <w:tc>
          <w:tcPr>
            <w:tcW w:w="720" w:type="dxa"/>
          </w:tcPr>
          <w:p w:rsidR="00F9172F" w:rsidRPr="00A57473" w:rsidRDefault="00F9172F" w:rsidP="000C5147">
            <w:pPr>
              <w:pStyle w:val="Caption2"/>
            </w:pPr>
            <w:r w:rsidRPr="00A57473">
              <w:t>19.1%</w:t>
            </w:r>
          </w:p>
        </w:tc>
        <w:tc>
          <w:tcPr>
            <w:tcW w:w="720" w:type="dxa"/>
          </w:tcPr>
          <w:p w:rsidR="00F9172F" w:rsidRPr="00A57473" w:rsidRDefault="00F9172F" w:rsidP="000C5147">
            <w:pPr>
              <w:pStyle w:val="Caption2"/>
            </w:pPr>
            <w:r w:rsidRPr="00A57473">
              <w:t>42.2</w:t>
            </w:r>
          </w:p>
        </w:tc>
        <w:tc>
          <w:tcPr>
            <w:tcW w:w="810" w:type="dxa"/>
          </w:tcPr>
          <w:p w:rsidR="00F9172F" w:rsidRPr="00A57473" w:rsidRDefault="00F9172F" w:rsidP="000C5147">
            <w:pPr>
              <w:pStyle w:val="Caption2"/>
            </w:pPr>
            <w:r w:rsidRPr="00A57473">
              <w:t>9.9%</w:t>
            </w:r>
          </w:p>
        </w:tc>
        <w:tc>
          <w:tcPr>
            <w:tcW w:w="810" w:type="dxa"/>
          </w:tcPr>
          <w:p w:rsidR="00F9172F" w:rsidRPr="00A57473" w:rsidRDefault="00F9172F" w:rsidP="000C5147">
            <w:pPr>
              <w:pStyle w:val="Caption2"/>
            </w:pPr>
            <w:r w:rsidRPr="00A57473">
              <w:t>$44,575</w:t>
            </w:r>
          </w:p>
        </w:tc>
        <w:tc>
          <w:tcPr>
            <w:tcW w:w="810" w:type="dxa"/>
          </w:tcPr>
          <w:p w:rsidR="00F9172F" w:rsidRPr="00A57473" w:rsidRDefault="00F9172F" w:rsidP="000C5147">
            <w:pPr>
              <w:pStyle w:val="Caption2"/>
            </w:pPr>
            <w:r w:rsidRPr="00A57473">
              <w:t>55.8</w:t>
            </w:r>
          </w:p>
        </w:tc>
        <w:tc>
          <w:tcPr>
            <w:tcW w:w="900" w:type="dxa"/>
          </w:tcPr>
          <w:p w:rsidR="00F9172F" w:rsidRPr="00A57473" w:rsidRDefault="00F9172F" w:rsidP="00A57473">
            <w:pPr>
              <w:pStyle w:val="Caption2"/>
              <w:jc w:val="center"/>
            </w:pPr>
            <w:r w:rsidRPr="00A57473">
              <w:t>1</w:t>
            </w:r>
          </w:p>
        </w:tc>
        <w:tc>
          <w:tcPr>
            <w:tcW w:w="900" w:type="dxa"/>
            <w:gridSpan w:val="2"/>
          </w:tcPr>
          <w:p w:rsidR="00F9172F" w:rsidRPr="00A57473" w:rsidRDefault="00F9172F" w:rsidP="00A57473">
            <w:pPr>
              <w:pStyle w:val="Caption2"/>
              <w:jc w:val="center"/>
            </w:pPr>
            <w:r w:rsidRPr="00A57473">
              <w:t>0</w:t>
            </w:r>
          </w:p>
        </w:tc>
      </w:tr>
      <w:tr w:rsidR="00F9172F" w:rsidRPr="00A57473" w:rsidTr="00A57473">
        <w:tc>
          <w:tcPr>
            <w:tcW w:w="1008" w:type="dxa"/>
          </w:tcPr>
          <w:p w:rsidR="00F9172F" w:rsidRPr="00A57473" w:rsidRDefault="00F9172F" w:rsidP="000C5147">
            <w:pPr>
              <w:pStyle w:val="Caption2"/>
            </w:pPr>
            <w:r w:rsidRPr="00A57473">
              <w:t>Seneca</w:t>
            </w:r>
          </w:p>
        </w:tc>
        <w:tc>
          <w:tcPr>
            <w:tcW w:w="1080" w:type="dxa"/>
          </w:tcPr>
          <w:p w:rsidR="00F9172F" w:rsidRPr="00A57473" w:rsidRDefault="00F9172F" w:rsidP="000C5147">
            <w:pPr>
              <w:pStyle w:val="Caption2"/>
            </w:pPr>
            <w:r w:rsidRPr="00A57473">
              <w:t>35,251</w:t>
            </w:r>
          </w:p>
        </w:tc>
        <w:tc>
          <w:tcPr>
            <w:tcW w:w="1080" w:type="dxa"/>
          </w:tcPr>
          <w:p w:rsidR="00F9172F" w:rsidRPr="00A57473" w:rsidRDefault="00F9172F" w:rsidP="000C5147">
            <w:pPr>
              <w:pStyle w:val="Caption2"/>
            </w:pPr>
            <w:r w:rsidRPr="00A57473">
              <w:t>11,600</w:t>
            </w:r>
          </w:p>
        </w:tc>
        <w:tc>
          <w:tcPr>
            <w:tcW w:w="720" w:type="dxa"/>
          </w:tcPr>
          <w:p w:rsidR="00F9172F" w:rsidRPr="00A57473" w:rsidRDefault="00F9172F" w:rsidP="000C5147">
            <w:pPr>
              <w:pStyle w:val="Caption2"/>
            </w:pPr>
            <w:r w:rsidRPr="00A57473">
              <w:t>20.6%</w:t>
            </w:r>
          </w:p>
        </w:tc>
        <w:tc>
          <w:tcPr>
            <w:tcW w:w="720" w:type="dxa"/>
          </w:tcPr>
          <w:p w:rsidR="00F9172F" w:rsidRPr="00A57473" w:rsidRDefault="00F9172F" w:rsidP="000C5147">
            <w:pPr>
              <w:pStyle w:val="Caption2"/>
            </w:pPr>
            <w:r w:rsidRPr="00A57473">
              <w:t>17.4%</w:t>
            </w:r>
          </w:p>
        </w:tc>
        <w:tc>
          <w:tcPr>
            <w:tcW w:w="720" w:type="dxa"/>
          </w:tcPr>
          <w:p w:rsidR="00F9172F" w:rsidRPr="00A57473" w:rsidRDefault="00F9172F" w:rsidP="000C5147">
            <w:pPr>
              <w:pStyle w:val="Caption2"/>
            </w:pPr>
            <w:r w:rsidRPr="00A57473">
              <w:t>40.3</w:t>
            </w:r>
          </w:p>
        </w:tc>
        <w:tc>
          <w:tcPr>
            <w:tcW w:w="810" w:type="dxa"/>
          </w:tcPr>
          <w:p w:rsidR="00F9172F" w:rsidRPr="00A57473" w:rsidRDefault="00F9172F" w:rsidP="000C5147">
            <w:pPr>
              <w:pStyle w:val="Caption2"/>
            </w:pPr>
            <w:r w:rsidRPr="00A57473">
              <w:t>13.4%</w:t>
            </w:r>
          </w:p>
        </w:tc>
        <w:tc>
          <w:tcPr>
            <w:tcW w:w="810" w:type="dxa"/>
          </w:tcPr>
          <w:p w:rsidR="00F9172F" w:rsidRPr="00A57473" w:rsidRDefault="00F9172F" w:rsidP="000C5147">
            <w:pPr>
              <w:pStyle w:val="Caption2"/>
            </w:pPr>
            <w:r w:rsidRPr="00A57473">
              <w:t>$45,571</w:t>
            </w:r>
          </w:p>
        </w:tc>
        <w:tc>
          <w:tcPr>
            <w:tcW w:w="810" w:type="dxa"/>
          </w:tcPr>
          <w:p w:rsidR="00F9172F" w:rsidRPr="00A57473" w:rsidRDefault="00F9172F" w:rsidP="000C5147">
            <w:pPr>
              <w:pStyle w:val="Caption2"/>
            </w:pPr>
            <w:r w:rsidRPr="00A57473">
              <w:t>108.5</w:t>
            </w:r>
          </w:p>
        </w:tc>
        <w:tc>
          <w:tcPr>
            <w:tcW w:w="900" w:type="dxa"/>
          </w:tcPr>
          <w:p w:rsidR="00F9172F" w:rsidRPr="00A57473" w:rsidRDefault="00F9172F" w:rsidP="00A57473">
            <w:pPr>
              <w:pStyle w:val="Caption2"/>
              <w:jc w:val="center"/>
            </w:pPr>
            <w:r w:rsidRPr="00A57473">
              <w:t>3</w:t>
            </w:r>
          </w:p>
        </w:tc>
        <w:tc>
          <w:tcPr>
            <w:tcW w:w="900" w:type="dxa"/>
            <w:gridSpan w:val="2"/>
          </w:tcPr>
          <w:p w:rsidR="00F9172F" w:rsidRPr="00A57473" w:rsidRDefault="00F9172F" w:rsidP="00A57473">
            <w:pPr>
              <w:pStyle w:val="Caption2"/>
              <w:jc w:val="center"/>
            </w:pPr>
            <w:r w:rsidRPr="00A57473">
              <w:t>0</w:t>
            </w:r>
          </w:p>
        </w:tc>
      </w:tr>
      <w:tr w:rsidR="00F9172F" w:rsidRPr="00A57473" w:rsidTr="00A57473">
        <w:tc>
          <w:tcPr>
            <w:tcW w:w="1008" w:type="dxa"/>
          </w:tcPr>
          <w:p w:rsidR="00F9172F" w:rsidRPr="00A57473" w:rsidRDefault="00F9172F" w:rsidP="000C5147">
            <w:pPr>
              <w:pStyle w:val="Caption2"/>
            </w:pPr>
            <w:r w:rsidRPr="00A57473">
              <w:t>Tioga</w:t>
            </w:r>
          </w:p>
        </w:tc>
        <w:tc>
          <w:tcPr>
            <w:tcW w:w="1080" w:type="dxa"/>
          </w:tcPr>
          <w:p w:rsidR="00F9172F" w:rsidRPr="00A57473" w:rsidRDefault="00F9172F" w:rsidP="000C5147">
            <w:pPr>
              <w:pStyle w:val="Caption2"/>
            </w:pPr>
            <w:r w:rsidRPr="00A57473">
              <w:t>51,125</w:t>
            </w:r>
          </w:p>
        </w:tc>
        <w:tc>
          <w:tcPr>
            <w:tcW w:w="1080" w:type="dxa"/>
          </w:tcPr>
          <w:p w:rsidR="00F9172F" w:rsidRPr="00A57473" w:rsidRDefault="00F9172F" w:rsidP="000C5147">
            <w:pPr>
              <w:pStyle w:val="Caption2"/>
            </w:pPr>
            <w:r w:rsidRPr="00A57473">
              <w:t>15,451***</w:t>
            </w:r>
          </w:p>
        </w:tc>
        <w:tc>
          <w:tcPr>
            <w:tcW w:w="720" w:type="dxa"/>
          </w:tcPr>
          <w:p w:rsidR="00F9172F" w:rsidRPr="00A57473" w:rsidRDefault="00F9172F" w:rsidP="000C5147">
            <w:pPr>
              <w:pStyle w:val="Caption2"/>
            </w:pPr>
            <w:r w:rsidRPr="00A57473">
              <w:t>23.6%</w:t>
            </w:r>
          </w:p>
        </w:tc>
        <w:tc>
          <w:tcPr>
            <w:tcW w:w="720" w:type="dxa"/>
          </w:tcPr>
          <w:p w:rsidR="00F9172F" w:rsidRPr="00A57473" w:rsidRDefault="00F9172F" w:rsidP="000C5147">
            <w:pPr>
              <w:pStyle w:val="Caption2"/>
            </w:pPr>
            <w:r w:rsidRPr="00A57473">
              <w:t>16.8%</w:t>
            </w:r>
          </w:p>
        </w:tc>
        <w:tc>
          <w:tcPr>
            <w:tcW w:w="720" w:type="dxa"/>
          </w:tcPr>
          <w:p w:rsidR="00F9172F" w:rsidRPr="00A57473" w:rsidRDefault="00F9172F" w:rsidP="000C5147">
            <w:pPr>
              <w:pStyle w:val="Caption2"/>
            </w:pPr>
            <w:r w:rsidRPr="00A57473">
              <w:t>41.3</w:t>
            </w:r>
          </w:p>
        </w:tc>
        <w:tc>
          <w:tcPr>
            <w:tcW w:w="810" w:type="dxa"/>
          </w:tcPr>
          <w:p w:rsidR="00F9172F" w:rsidRPr="00A57473" w:rsidRDefault="00F9172F" w:rsidP="000C5147">
            <w:pPr>
              <w:pStyle w:val="Caption2"/>
            </w:pPr>
            <w:r w:rsidRPr="00A57473">
              <w:t>10%</w:t>
            </w:r>
          </w:p>
        </w:tc>
        <w:tc>
          <w:tcPr>
            <w:tcW w:w="810" w:type="dxa"/>
          </w:tcPr>
          <w:p w:rsidR="00F9172F" w:rsidRPr="00A57473" w:rsidRDefault="00F9172F" w:rsidP="000C5147">
            <w:pPr>
              <w:pStyle w:val="Caption2"/>
            </w:pPr>
            <w:r w:rsidRPr="00A57473">
              <w:t>$51,011</w:t>
            </w:r>
          </w:p>
        </w:tc>
        <w:tc>
          <w:tcPr>
            <w:tcW w:w="810" w:type="dxa"/>
          </w:tcPr>
          <w:p w:rsidR="00F9172F" w:rsidRPr="00A57473" w:rsidRDefault="00F9172F" w:rsidP="000C5147">
            <w:pPr>
              <w:pStyle w:val="Caption2"/>
            </w:pPr>
            <w:r w:rsidRPr="00A57473">
              <w:t>98.6</w:t>
            </w:r>
          </w:p>
        </w:tc>
        <w:tc>
          <w:tcPr>
            <w:tcW w:w="900" w:type="dxa"/>
          </w:tcPr>
          <w:p w:rsidR="00F9172F" w:rsidRPr="00A57473" w:rsidRDefault="00F9172F" w:rsidP="00A57473">
            <w:pPr>
              <w:pStyle w:val="Caption2"/>
              <w:jc w:val="center"/>
            </w:pPr>
            <w:r w:rsidRPr="00A57473">
              <w:t>0</w:t>
            </w:r>
          </w:p>
        </w:tc>
        <w:tc>
          <w:tcPr>
            <w:tcW w:w="900" w:type="dxa"/>
            <w:gridSpan w:val="2"/>
          </w:tcPr>
          <w:p w:rsidR="00F9172F" w:rsidRPr="00A57473" w:rsidRDefault="00F9172F" w:rsidP="00A57473">
            <w:pPr>
              <w:pStyle w:val="Caption2"/>
              <w:jc w:val="center"/>
            </w:pPr>
            <w:r w:rsidRPr="00A57473">
              <w:t>1</w:t>
            </w:r>
          </w:p>
        </w:tc>
      </w:tr>
      <w:tr w:rsidR="00F9172F" w:rsidRPr="00A57473" w:rsidTr="00A57473">
        <w:tc>
          <w:tcPr>
            <w:tcW w:w="1008" w:type="dxa"/>
          </w:tcPr>
          <w:p w:rsidR="00F9172F" w:rsidRPr="00A57473" w:rsidRDefault="00F9172F" w:rsidP="000C5147">
            <w:pPr>
              <w:pStyle w:val="Caption2"/>
            </w:pPr>
            <w:r w:rsidRPr="00A57473">
              <w:t>Tompkins</w:t>
            </w:r>
          </w:p>
        </w:tc>
        <w:tc>
          <w:tcPr>
            <w:tcW w:w="1080" w:type="dxa"/>
          </w:tcPr>
          <w:p w:rsidR="00F9172F" w:rsidRPr="00A57473" w:rsidRDefault="00F9172F" w:rsidP="000C5147">
            <w:pPr>
              <w:pStyle w:val="Caption2"/>
            </w:pPr>
            <w:r w:rsidRPr="00A57473">
              <w:t>101,564</w:t>
            </w:r>
          </w:p>
        </w:tc>
        <w:tc>
          <w:tcPr>
            <w:tcW w:w="1080" w:type="dxa"/>
          </w:tcPr>
          <w:p w:rsidR="00F9172F" w:rsidRPr="00A57473" w:rsidRDefault="00F9172F" w:rsidP="000C5147">
            <w:pPr>
              <w:pStyle w:val="Caption2"/>
            </w:pPr>
            <w:r w:rsidRPr="00A57473">
              <w:t>67,300</w:t>
            </w:r>
          </w:p>
        </w:tc>
        <w:tc>
          <w:tcPr>
            <w:tcW w:w="720" w:type="dxa"/>
          </w:tcPr>
          <w:p w:rsidR="00F9172F" w:rsidRPr="00A57473" w:rsidRDefault="00F9172F" w:rsidP="000C5147">
            <w:pPr>
              <w:pStyle w:val="Caption2"/>
            </w:pPr>
            <w:r w:rsidRPr="00A57473">
              <w:t>16.5%</w:t>
            </w:r>
          </w:p>
        </w:tc>
        <w:tc>
          <w:tcPr>
            <w:tcW w:w="720" w:type="dxa"/>
          </w:tcPr>
          <w:p w:rsidR="00F9172F" w:rsidRPr="00A57473" w:rsidRDefault="00F9172F" w:rsidP="000C5147">
            <w:pPr>
              <w:pStyle w:val="Caption2"/>
            </w:pPr>
            <w:r w:rsidRPr="00A57473">
              <w:t>11.7%</w:t>
            </w:r>
          </w:p>
        </w:tc>
        <w:tc>
          <w:tcPr>
            <w:tcW w:w="720" w:type="dxa"/>
          </w:tcPr>
          <w:p w:rsidR="00F9172F" w:rsidRPr="00A57473" w:rsidRDefault="00F9172F" w:rsidP="000C5147">
            <w:pPr>
              <w:pStyle w:val="Caption2"/>
            </w:pPr>
            <w:r w:rsidRPr="00A57473">
              <w:t>28.3</w:t>
            </w:r>
          </w:p>
        </w:tc>
        <w:tc>
          <w:tcPr>
            <w:tcW w:w="810" w:type="dxa"/>
          </w:tcPr>
          <w:p w:rsidR="00F9172F" w:rsidRPr="00A57473" w:rsidRDefault="00F9172F" w:rsidP="000C5147">
            <w:pPr>
              <w:pStyle w:val="Caption2"/>
            </w:pPr>
            <w:r w:rsidRPr="00A57473">
              <w:t>20.2%</w:t>
            </w:r>
          </w:p>
        </w:tc>
        <w:tc>
          <w:tcPr>
            <w:tcW w:w="810" w:type="dxa"/>
          </w:tcPr>
          <w:p w:rsidR="00F9172F" w:rsidRPr="00A57473" w:rsidRDefault="00F9172F" w:rsidP="000C5147">
            <w:pPr>
              <w:pStyle w:val="Caption2"/>
            </w:pPr>
            <w:r w:rsidRPr="00A57473">
              <w:t>$46,506</w:t>
            </w:r>
          </w:p>
        </w:tc>
        <w:tc>
          <w:tcPr>
            <w:tcW w:w="810" w:type="dxa"/>
          </w:tcPr>
          <w:p w:rsidR="00F9172F" w:rsidRPr="00A57473" w:rsidRDefault="00F9172F" w:rsidP="000C5147">
            <w:pPr>
              <w:pStyle w:val="Caption2"/>
            </w:pPr>
            <w:r w:rsidRPr="00A57473">
              <w:t>213.3</w:t>
            </w:r>
          </w:p>
        </w:tc>
        <w:tc>
          <w:tcPr>
            <w:tcW w:w="900" w:type="dxa"/>
            <w:tcBorders>
              <w:bottom w:val="nil"/>
            </w:tcBorders>
          </w:tcPr>
          <w:p w:rsidR="00F9172F" w:rsidRPr="00A57473" w:rsidRDefault="00F9172F" w:rsidP="00A57473">
            <w:pPr>
              <w:pStyle w:val="Caption2"/>
              <w:jc w:val="center"/>
            </w:pPr>
            <w:r w:rsidRPr="00A57473">
              <w:t>1</w:t>
            </w:r>
          </w:p>
        </w:tc>
        <w:tc>
          <w:tcPr>
            <w:tcW w:w="900" w:type="dxa"/>
            <w:gridSpan w:val="2"/>
            <w:tcBorders>
              <w:bottom w:val="nil"/>
            </w:tcBorders>
          </w:tcPr>
          <w:p w:rsidR="00F9172F" w:rsidRPr="00A57473" w:rsidRDefault="00F9172F" w:rsidP="00A57473">
            <w:pPr>
              <w:pStyle w:val="Caption2"/>
              <w:jc w:val="center"/>
            </w:pPr>
            <w:r w:rsidRPr="00A57473">
              <w:t>1</w:t>
            </w:r>
          </w:p>
        </w:tc>
      </w:tr>
      <w:tr w:rsidR="00F9172F" w:rsidRPr="00A57473" w:rsidTr="00A57473">
        <w:tc>
          <w:tcPr>
            <w:tcW w:w="1008" w:type="dxa"/>
          </w:tcPr>
          <w:p w:rsidR="00F9172F" w:rsidRPr="00A57473" w:rsidRDefault="00F9172F" w:rsidP="000C5147">
            <w:pPr>
              <w:pStyle w:val="Caption2"/>
              <w:rPr>
                <w:i/>
              </w:rPr>
            </w:pPr>
            <w:r w:rsidRPr="00A57473">
              <w:rPr>
                <w:i/>
              </w:rPr>
              <w:t>NYS</w:t>
            </w:r>
          </w:p>
        </w:tc>
        <w:tc>
          <w:tcPr>
            <w:tcW w:w="1080" w:type="dxa"/>
          </w:tcPr>
          <w:p w:rsidR="00F9172F" w:rsidRPr="00A57473" w:rsidRDefault="00F9172F" w:rsidP="000C5147">
            <w:pPr>
              <w:pStyle w:val="Caption2"/>
              <w:rPr>
                <w:i/>
              </w:rPr>
            </w:pPr>
            <w:r w:rsidRPr="00A57473">
              <w:rPr>
                <w:i/>
              </w:rPr>
              <w:t>19.378M</w:t>
            </w:r>
          </w:p>
        </w:tc>
        <w:tc>
          <w:tcPr>
            <w:tcW w:w="1080" w:type="dxa"/>
          </w:tcPr>
          <w:p w:rsidR="00F9172F" w:rsidRPr="00A57473" w:rsidRDefault="00F9172F" w:rsidP="000C5147">
            <w:pPr>
              <w:pStyle w:val="Caption2"/>
              <w:rPr>
                <w:i/>
              </w:rPr>
            </w:pPr>
            <w:r w:rsidRPr="00A57473">
              <w:rPr>
                <w:i/>
              </w:rPr>
              <w:t>8.856M</w:t>
            </w:r>
          </w:p>
        </w:tc>
        <w:tc>
          <w:tcPr>
            <w:tcW w:w="720" w:type="dxa"/>
          </w:tcPr>
          <w:p w:rsidR="00F9172F" w:rsidRPr="00A57473" w:rsidRDefault="00F9172F" w:rsidP="000C5147">
            <w:pPr>
              <w:pStyle w:val="Caption2"/>
              <w:rPr>
                <w:i/>
              </w:rPr>
            </w:pPr>
            <w:r w:rsidRPr="00A57473">
              <w:rPr>
                <w:i/>
              </w:rPr>
              <w:t>23.2%</w:t>
            </w:r>
          </w:p>
        </w:tc>
        <w:tc>
          <w:tcPr>
            <w:tcW w:w="720" w:type="dxa"/>
          </w:tcPr>
          <w:p w:rsidR="00F9172F" w:rsidRPr="00A57473" w:rsidRDefault="00F9172F" w:rsidP="000C5147">
            <w:pPr>
              <w:pStyle w:val="Caption2"/>
              <w:rPr>
                <w:i/>
              </w:rPr>
            </w:pPr>
            <w:r w:rsidRPr="00A57473">
              <w:rPr>
                <w:i/>
              </w:rPr>
              <w:t>13.2%</w:t>
            </w:r>
          </w:p>
        </w:tc>
        <w:tc>
          <w:tcPr>
            <w:tcW w:w="720" w:type="dxa"/>
          </w:tcPr>
          <w:p w:rsidR="00F9172F" w:rsidRPr="00A57473" w:rsidRDefault="00F9172F" w:rsidP="000C5147">
            <w:pPr>
              <w:pStyle w:val="Caption2"/>
              <w:rPr>
                <w:i/>
              </w:rPr>
            </w:pPr>
            <w:r w:rsidRPr="00A57473">
              <w:rPr>
                <w:i/>
              </w:rPr>
              <w:t>37.7</w:t>
            </w:r>
          </w:p>
        </w:tc>
        <w:tc>
          <w:tcPr>
            <w:tcW w:w="810" w:type="dxa"/>
          </w:tcPr>
          <w:p w:rsidR="00F9172F" w:rsidRPr="00A57473" w:rsidRDefault="00F9172F" w:rsidP="000C5147">
            <w:pPr>
              <w:pStyle w:val="Caption2"/>
              <w:rPr>
                <w:i/>
              </w:rPr>
            </w:pPr>
            <w:r w:rsidRPr="00A57473">
              <w:rPr>
                <w:i/>
              </w:rPr>
              <w:t>13.8%</w:t>
            </w:r>
          </w:p>
        </w:tc>
        <w:tc>
          <w:tcPr>
            <w:tcW w:w="810" w:type="dxa"/>
          </w:tcPr>
          <w:p w:rsidR="00F9172F" w:rsidRPr="00A57473" w:rsidRDefault="00F9172F" w:rsidP="000C5147">
            <w:pPr>
              <w:pStyle w:val="Caption2"/>
              <w:rPr>
                <w:i/>
              </w:rPr>
            </w:pPr>
            <w:r w:rsidRPr="00A57473">
              <w:rPr>
                <w:i/>
              </w:rPr>
              <w:t>$55,233</w:t>
            </w:r>
          </w:p>
        </w:tc>
        <w:tc>
          <w:tcPr>
            <w:tcW w:w="810" w:type="dxa"/>
          </w:tcPr>
          <w:p w:rsidR="00F9172F" w:rsidRPr="00A57473" w:rsidRDefault="00F9172F" w:rsidP="000C5147">
            <w:pPr>
              <w:pStyle w:val="Caption2"/>
              <w:rPr>
                <w:i/>
              </w:rPr>
            </w:pPr>
            <w:r w:rsidRPr="00A57473">
              <w:rPr>
                <w:i/>
              </w:rPr>
              <w:t>410.4</w:t>
            </w:r>
          </w:p>
        </w:tc>
        <w:tc>
          <w:tcPr>
            <w:tcW w:w="900" w:type="dxa"/>
            <w:tcBorders>
              <w:top w:val="nil"/>
              <w:bottom w:val="nil"/>
              <w:right w:val="nil"/>
            </w:tcBorders>
          </w:tcPr>
          <w:p w:rsidR="00F9172F" w:rsidRPr="00A57473" w:rsidRDefault="00F9172F" w:rsidP="000C5147">
            <w:pPr>
              <w:pStyle w:val="Caption2"/>
            </w:pPr>
          </w:p>
        </w:tc>
        <w:tc>
          <w:tcPr>
            <w:tcW w:w="900" w:type="dxa"/>
            <w:gridSpan w:val="2"/>
            <w:tcBorders>
              <w:top w:val="nil"/>
              <w:left w:val="nil"/>
              <w:bottom w:val="nil"/>
            </w:tcBorders>
          </w:tcPr>
          <w:p w:rsidR="00F9172F" w:rsidRPr="00A57473" w:rsidRDefault="00F9172F" w:rsidP="000C5147">
            <w:pPr>
              <w:pStyle w:val="Caption2"/>
            </w:pPr>
          </w:p>
        </w:tc>
      </w:tr>
      <w:tr w:rsidR="00F9172F" w:rsidRPr="00A57473" w:rsidTr="00A57473">
        <w:tc>
          <w:tcPr>
            <w:tcW w:w="1008" w:type="dxa"/>
          </w:tcPr>
          <w:p w:rsidR="00F9172F" w:rsidRPr="00A57473" w:rsidRDefault="00F9172F" w:rsidP="000C5147">
            <w:pPr>
              <w:pStyle w:val="Caption2"/>
              <w:rPr>
                <w:i/>
              </w:rPr>
            </w:pPr>
            <w:smartTag w:uri="urn:schemas-microsoft-com:office:smarttags" w:element="country-region">
              <w:r w:rsidRPr="00A57473">
                <w:rPr>
                  <w:i/>
                </w:rPr>
                <w:t>U.S.</w:t>
              </w:r>
            </w:smartTag>
          </w:p>
        </w:tc>
        <w:tc>
          <w:tcPr>
            <w:tcW w:w="1080" w:type="dxa"/>
          </w:tcPr>
          <w:p w:rsidR="00F9172F" w:rsidRPr="00A57473" w:rsidRDefault="00F9172F" w:rsidP="000C5147">
            <w:pPr>
              <w:pStyle w:val="Caption2"/>
              <w:rPr>
                <w:i/>
              </w:rPr>
            </w:pPr>
            <w:r w:rsidRPr="00A57473">
              <w:rPr>
                <w:i/>
              </w:rPr>
              <w:t>308.746M</w:t>
            </w:r>
          </w:p>
        </w:tc>
        <w:tc>
          <w:tcPr>
            <w:tcW w:w="1080" w:type="dxa"/>
          </w:tcPr>
          <w:p w:rsidR="00F9172F" w:rsidRPr="00A57473" w:rsidRDefault="00F9172F" w:rsidP="000C5147">
            <w:pPr>
              <w:pStyle w:val="Caption2"/>
              <w:rPr>
                <w:i/>
              </w:rPr>
            </w:pPr>
            <w:r w:rsidRPr="00A57473">
              <w:rPr>
                <w:i/>
              </w:rPr>
              <w:t>138.541M</w:t>
            </w:r>
          </w:p>
        </w:tc>
        <w:tc>
          <w:tcPr>
            <w:tcW w:w="720" w:type="dxa"/>
          </w:tcPr>
          <w:p w:rsidR="00F9172F" w:rsidRPr="00A57473" w:rsidRDefault="00F9172F" w:rsidP="000C5147">
            <w:pPr>
              <w:pStyle w:val="Caption2"/>
              <w:rPr>
                <w:i/>
              </w:rPr>
            </w:pPr>
            <w:r w:rsidRPr="00A57473">
              <w:rPr>
                <w:i/>
              </w:rPr>
              <w:t>24%</w:t>
            </w:r>
          </w:p>
        </w:tc>
        <w:tc>
          <w:tcPr>
            <w:tcW w:w="720" w:type="dxa"/>
          </w:tcPr>
          <w:p w:rsidR="00F9172F" w:rsidRPr="00A57473" w:rsidRDefault="00F9172F" w:rsidP="000C5147">
            <w:pPr>
              <w:pStyle w:val="Caption2"/>
              <w:rPr>
                <w:i/>
              </w:rPr>
            </w:pPr>
            <w:r w:rsidRPr="00A57473">
              <w:rPr>
                <w:i/>
              </w:rPr>
              <w:t>12.6%</w:t>
            </w:r>
          </w:p>
        </w:tc>
        <w:tc>
          <w:tcPr>
            <w:tcW w:w="720" w:type="dxa"/>
          </w:tcPr>
          <w:p w:rsidR="00F9172F" w:rsidRPr="00A57473" w:rsidRDefault="00F9172F" w:rsidP="000C5147">
            <w:pPr>
              <w:pStyle w:val="Caption2"/>
              <w:rPr>
                <w:i/>
              </w:rPr>
            </w:pPr>
            <w:r w:rsidRPr="00A57473">
              <w:rPr>
                <w:i/>
              </w:rPr>
              <w:t>36.5</w:t>
            </w:r>
          </w:p>
        </w:tc>
        <w:tc>
          <w:tcPr>
            <w:tcW w:w="810" w:type="dxa"/>
          </w:tcPr>
          <w:p w:rsidR="00F9172F" w:rsidRPr="00A57473" w:rsidRDefault="00F9172F" w:rsidP="000C5147">
            <w:pPr>
              <w:pStyle w:val="Caption2"/>
              <w:rPr>
                <w:i/>
              </w:rPr>
            </w:pPr>
            <w:r w:rsidRPr="00A57473">
              <w:rPr>
                <w:i/>
              </w:rPr>
              <w:t>13.5%</w:t>
            </w:r>
          </w:p>
        </w:tc>
        <w:tc>
          <w:tcPr>
            <w:tcW w:w="810" w:type="dxa"/>
          </w:tcPr>
          <w:p w:rsidR="00F9172F" w:rsidRPr="00A57473" w:rsidRDefault="00F9172F" w:rsidP="000C5147">
            <w:pPr>
              <w:pStyle w:val="Caption2"/>
              <w:rPr>
                <w:i/>
              </w:rPr>
            </w:pPr>
            <w:r w:rsidRPr="00A57473">
              <w:rPr>
                <w:i/>
              </w:rPr>
              <w:t>$51,425</w:t>
            </w:r>
          </w:p>
        </w:tc>
        <w:tc>
          <w:tcPr>
            <w:tcW w:w="810" w:type="dxa"/>
            <w:tcBorders>
              <w:bottom w:val="nil"/>
            </w:tcBorders>
          </w:tcPr>
          <w:p w:rsidR="00F9172F" w:rsidRPr="00A57473" w:rsidRDefault="00F9172F" w:rsidP="000C5147">
            <w:pPr>
              <w:pStyle w:val="Caption2"/>
              <w:rPr>
                <w:i/>
              </w:rPr>
            </w:pPr>
            <w:r w:rsidRPr="00A57473">
              <w:rPr>
                <w:i/>
              </w:rPr>
              <w:t>87.3</w:t>
            </w:r>
          </w:p>
        </w:tc>
        <w:tc>
          <w:tcPr>
            <w:tcW w:w="900" w:type="dxa"/>
            <w:tcBorders>
              <w:top w:val="nil"/>
              <w:bottom w:val="nil"/>
              <w:right w:val="nil"/>
            </w:tcBorders>
          </w:tcPr>
          <w:p w:rsidR="00F9172F" w:rsidRPr="00A57473" w:rsidRDefault="00F9172F" w:rsidP="000C5147">
            <w:pPr>
              <w:pStyle w:val="Caption2"/>
            </w:pPr>
          </w:p>
        </w:tc>
        <w:tc>
          <w:tcPr>
            <w:tcW w:w="900" w:type="dxa"/>
            <w:gridSpan w:val="2"/>
            <w:tcBorders>
              <w:top w:val="nil"/>
              <w:left w:val="nil"/>
              <w:bottom w:val="nil"/>
            </w:tcBorders>
          </w:tcPr>
          <w:p w:rsidR="00F9172F" w:rsidRPr="00A57473" w:rsidRDefault="00F9172F" w:rsidP="000C5147">
            <w:pPr>
              <w:pStyle w:val="Caption2"/>
            </w:pPr>
          </w:p>
        </w:tc>
      </w:tr>
    </w:tbl>
    <w:p w:rsidR="00F9172F" w:rsidRDefault="00F9172F" w:rsidP="00831FB0">
      <w:pPr>
        <w:rPr>
          <w:sz w:val="18"/>
        </w:rPr>
      </w:pPr>
    </w:p>
    <w:p w:rsidR="00F9172F" w:rsidRDefault="00F9172F" w:rsidP="000C5147">
      <w:pPr>
        <w:pStyle w:val="Caption2"/>
      </w:pPr>
      <w:r>
        <w:t xml:space="preserve">Source: 2005-2009 American Community Survey 5-Year Estimates, 2010 Decennial Census, U.S. Census Bureau; </w:t>
      </w:r>
      <w:hyperlink r:id="rId7" w:history="1">
        <w:r w:rsidRPr="00362D7A">
          <w:rPr>
            <w:rStyle w:val="Hyperlink"/>
            <w:sz w:val="18"/>
          </w:rPr>
          <w:t>http://www.health.state.ny.us/nysdoh/vital_statistics/2009/table02.htm</w:t>
        </w:r>
      </w:hyperlink>
      <w:r>
        <w:t xml:space="preserve">; </w:t>
      </w:r>
      <w:hyperlink r:id="rId8" w:history="1">
        <w:r w:rsidRPr="00362D7A">
          <w:rPr>
            <w:rStyle w:val="Hyperlink"/>
            <w:sz w:val="18"/>
          </w:rPr>
          <w:t>http://www.worldatlas.com/webimage/countrys/namerica/usstates/uslandst.htm</w:t>
        </w:r>
      </w:hyperlink>
    </w:p>
    <w:p w:rsidR="00F9172F" w:rsidRDefault="00F9172F" w:rsidP="000C5147">
      <w:pPr>
        <w:pStyle w:val="Caption2"/>
      </w:pPr>
      <w:r>
        <w:t>*County-level figures represent total nonfarm employment by place of work for April 2011, and were retrieved from the April 2011 monthly Current Employment Statistics (CES) survey, conducted by the New York State Department of Labor.</w:t>
      </w:r>
    </w:p>
    <w:p w:rsidR="00F9172F" w:rsidRDefault="00F9172F" w:rsidP="000C5147">
      <w:pPr>
        <w:pStyle w:val="Caption2"/>
      </w:pPr>
      <w:r>
        <w:t xml:space="preserve">**Also includes South Hill, a census-designated place (CDP) in </w:t>
      </w:r>
      <w:smartTag w:uri="urn:schemas-microsoft-com:office:smarttags" w:element="country-region">
        <w:smartTag w:uri="urn:schemas-microsoft-com:office:smarttags" w:element="country-region">
          <w:r>
            <w:t>Tompkins</w:t>
          </w:r>
        </w:smartTag>
        <w:r>
          <w:t xml:space="preserve"> </w:t>
        </w:r>
        <w:smartTag w:uri="urn:schemas-microsoft-com:office:smarttags" w:element="country-region">
          <w:r>
            <w:t>County</w:t>
          </w:r>
        </w:smartTag>
      </w:smartTag>
      <w:r>
        <w:t>.</w:t>
      </w:r>
    </w:p>
    <w:p w:rsidR="00F9172F" w:rsidRDefault="00F9172F" w:rsidP="000C5147">
      <w:pPr>
        <w:pStyle w:val="Caption2"/>
      </w:pPr>
      <w:r>
        <w:t xml:space="preserve">***2010 figure </w:t>
      </w:r>
    </w:p>
    <w:p w:rsidR="00F9172F" w:rsidRDefault="00F9172F" w:rsidP="00610BA8">
      <w:bookmarkStart w:id="4" w:name="_Toc295486019"/>
    </w:p>
    <w:p w:rsidR="00F9172F" w:rsidRDefault="00F9172F" w:rsidP="003637AC">
      <w:pPr>
        <w:ind w:firstLine="720"/>
      </w:pPr>
      <w:r>
        <w:t xml:space="preserve">As mentioned previously, the Study Area is primarily rural, but home to several small-sized cities. In fact, there are a total of five cities within the Study Area that have a population between 15,000 and 30,000; there are a total of seven cities that have a population between 5,000 and 15,000 (see Table 1.0). </w:t>
      </w:r>
      <w:smartTag w:uri="urn:schemas-microsoft-com:office:smarttags" w:element="country-region">
        <w:r>
          <w:t>Tompkins</w:t>
        </w:r>
      </w:smartTag>
      <w:r>
        <w:t xml:space="preserve"> </w:t>
      </w:r>
      <w:smartTag w:uri="urn:schemas-microsoft-com:office:smarttags" w:element="country-region">
        <w:r>
          <w:t>County</w:t>
        </w:r>
      </w:smartTag>
      <w:r>
        <w:t xml:space="preserve"> is the most urbanized county overall, mostly owing to the City of </w:t>
      </w:r>
      <w:smartTag w:uri="urn:schemas-microsoft-com:office:smarttags" w:element="country-region">
        <w:r>
          <w:t>Ithaca</w:t>
        </w:r>
      </w:smartTag>
      <w:r>
        <w:t xml:space="preserve">, with a density of 213.3 people per square mile. </w:t>
      </w:r>
      <w:smartTag w:uri="urn:schemas-microsoft-com:office:smarttags" w:element="country-region">
        <w:smartTag w:uri="urn:schemas-microsoft-com:office:smarttags" w:element="country-region">
          <w:r>
            <w:t>Schuyler</w:t>
          </w:r>
        </w:smartTag>
        <w:r>
          <w:t xml:space="preserve"> </w:t>
        </w:r>
        <w:smartTag w:uri="urn:schemas-microsoft-com:office:smarttags" w:element="country-region">
          <w:r>
            <w:t>County</w:t>
          </w:r>
        </w:smartTag>
      </w:smartTag>
      <w:r>
        <w:t>, conversely, is the most rural county with only 55.8 people per square mile.</w:t>
      </w:r>
    </w:p>
    <w:p w:rsidR="00F9172F" w:rsidRDefault="00F9172F" w:rsidP="00734609">
      <w:pPr>
        <w:pStyle w:val="Heading1"/>
      </w:pPr>
      <w:r>
        <w:t>II. Workplace Geography and Intercounty Commuting</w:t>
      </w:r>
      <w:bookmarkEnd w:id="4"/>
    </w:p>
    <w:p w:rsidR="00F9172F" w:rsidRDefault="00F9172F" w:rsidP="003637AC">
      <w:pPr>
        <w:ind w:firstLine="720"/>
      </w:pPr>
      <w:r>
        <w:t xml:space="preserve">With the exception of those living in </w:t>
      </w:r>
      <w:smartTag w:uri="urn:schemas-microsoft-com:office:smarttags" w:element="country-region">
        <w:smartTag w:uri="urn:schemas-microsoft-com:office:smarttags" w:element="country-region">
          <w:r>
            <w:t>Tompkins</w:t>
          </w:r>
        </w:smartTag>
        <w:r>
          <w:t xml:space="preserve"> </w:t>
        </w:r>
        <w:smartTag w:uri="urn:schemas-microsoft-com:office:smarttags" w:element="country-region">
          <w:r>
            <w:t>County</w:t>
          </w:r>
        </w:smartTag>
      </w:smartTag>
      <w:r>
        <w:t xml:space="preserve">, a significant portion of workers in the Study Area commute to a county outside of their own. In Schuyler and </w:t>
      </w:r>
      <w:smartTag w:uri="urn:schemas-microsoft-com:office:smarttags" w:element="country-region">
        <w:smartTag w:uri="urn:schemas-microsoft-com:office:smarttags" w:element="country-region">
          <w:r>
            <w:t>Tioga</w:t>
          </w:r>
        </w:smartTag>
        <w:r>
          <w:t xml:space="preserve"> </w:t>
        </w:r>
        <w:smartTag w:uri="urn:schemas-microsoft-com:office:smarttags" w:element="country-region">
          <w:r>
            <w:t>Counties</w:t>
          </w:r>
        </w:smartTag>
      </w:smartTag>
      <w:r>
        <w:t>, the majority of employees work outside their county of residence (but inside their state of residence), 54.6 percent and 50.3 percent, respectively (see Figure 2). Relatively few employees over the age of 16 in Greater Ithaca work outside New York State; the greatest number of workers commuting out of state live in either Chemung (1,406) or Tioga County (1,878), which border Pennsylvania (see Figures 2.0 &amp; 2.1).</w:t>
      </w:r>
    </w:p>
    <w:p w:rsidR="00F9172F" w:rsidRDefault="00F9172F" w:rsidP="00734609"/>
    <w:p w:rsidR="00F9172F" w:rsidRDefault="00F9172F" w:rsidP="00C47F1F">
      <w:pPr>
        <w:pStyle w:val="Caption"/>
      </w:pPr>
      <w:r w:rsidRPr="00CA451C">
        <w:rPr>
          <w:noProof/>
        </w:rPr>
        <w:pict>
          <v:shape id="Chart 7" o:spid="_x0000_i1025" type="#_x0000_t75" style="width:468pt;height:27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M/f6Z3AAAAAUBAAAPAAAAZHJzL2Rvd25y&#10;ZXYueG1sTI9PS8NAEMXvgt9hGcGb3dQ/QWM2pRQqgodirQdvk+yYhGZnQ3aTxm/v6EUvDx5veO83&#10;+Wp2nZpoCK1nA8tFAoq48rbl2sDhbXt1DypEZIudZzLwRQFWxflZjpn1J36laR9rJSUcMjTQxNhn&#10;WoeqIYdh4XtiyT794DCKHWptBzxJuev0dZKk2mHLstBgT5uGquN+dAY+joend9xtUT9vOjve8vRS&#10;rnfGXF7M60dQkeb4dww/+IIOhTCVfmQbVGdAHom/KtnDTSq2NHCXLhPQRa7/0xffAA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">
            <v:imagedata r:id="rId9" o:title="" croptop="-2521f" cropbottom="-1909f" cropleft="-2088f" cropright="-2666f"/>
            <o:lock v:ext="edit" aspectratio="f"/>
          </v:shape>
        </w:pict>
      </w:r>
    </w:p>
    <w:p w:rsidR="00F9172F" w:rsidRPr="005F3D01" w:rsidRDefault="00F9172F" w:rsidP="00857C75">
      <w:pPr>
        <w:pStyle w:val="Caption2"/>
      </w:pPr>
      <w:r w:rsidRPr="005F3D01">
        <w:t xml:space="preserve">Source: 2007-2009 American Community Survey 3-Year Estimates, </w:t>
      </w:r>
      <w:smartTag w:uri="urn:schemas-microsoft-com:office:smarttags" w:element="country-region">
        <w:r w:rsidRPr="005F3D01">
          <w:t>U.S.</w:t>
        </w:r>
      </w:smartTag>
      <w:r w:rsidRPr="005F3D01">
        <w:t xml:space="preserve"> Census Bureau</w:t>
      </w:r>
    </w:p>
    <w:p w:rsidR="00F9172F" w:rsidRPr="005F3D01" w:rsidRDefault="00F9172F" w:rsidP="00857C75">
      <w:pPr>
        <w:pStyle w:val="Caption2"/>
      </w:pPr>
      <w:r w:rsidRPr="005F3D01">
        <w:t>*</w:t>
      </w:r>
      <w:smartTag w:uri="urn:schemas-microsoft-com:office:smarttags" w:element="country-region">
        <w:smartTag w:uri="urn:schemas-microsoft-com:office:smarttags" w:element="country-region">
          <w:r w:rsidRPr="005F3D01">
            <w:t>Schuyler</w:t>
          </w:r>
        </w:smartTag>
        <w:r w:rsidRPr="005F3D01">
          <w:t xml:space="preserve"> </w:t>
        </w:r>
        <w:smartTag w:uri="urn:schemas-microsoft-com:office:smarttags" w:element="country-region">
          <w:r w:rsidRPr="005F3D01">
            <w:t>County</w:t>
          </w:r>
        </w:smartTag>
      </w:smartTag>
      <w:r w:rsidRPr="005F3D01">
        <w:t xml:space="preserve"> data were retrieved from the 2005-2009 American Community Survey 5-Year Estimates, U.S. Census Bureau</w:t>
      </w:r>
    </w:p>
    <w:p w:rsidR="00F9172F" w:rsidRPr="005F3D01" w:rsidRDefault="00F9172F" w:rsidP="00857C75">
      <w:pPr>
        <w:pStyle w:val="Caption2"/>
      </w:pPr>
      <w:r w:rsidRPr="005F3D01">
        <w:t>Note: The category ‘Worked outside county’ includes only those working inside their state of residence</w:t>
      </w:r>
    </w:p>
    <w:p w:rsidR="00F9172F" w:rsidRDefault="00F9172F" w:rsidP="00734609">
      <w:pPr>
        <w:rPr>
          <w:sz w:val="18"/>
        </w:rPr>
      </w:pPr>
    </w:p>
    <w:p w:rsidR="00F9172F" w:rsidRDefault="00F9172F" w:rsidP="003637AC">
      <w:pPr>
        <w:ind w:firstLine="720"/>
      </w:pPr>
      <w:r>
        <w:t xml:space="preserve">As seen in Table 2.0, many workers living in the Study Area (14,901) commute </w:t>
      </w:r>
      <w:r w:rsidRPr="002B4A8A">
        <w:t>into</w:t>
      </w:r>
      <w:r>
        <w:t xml:space="preserve"> </w:t>
      </w:r>
      <w:smartTag w:uri="urn:schemas-microsoft-com:office:smarttags" w:element="country-region">
        <w:smartTag w:uri="urn:schemas-microsoft-com:office:smarttags" w:element="country-region">
          <w:r>
            <w:t>Tompkins</w:t>
          </w:r>
        </w:smartTag>
        <w:r>
          <w:t xml:space="preserve"> </w:t>
        </w:r>
        <w:smartTag w:uri="urn:schemas-microsoft-com:office:smarttags" w:element="country-region">
          <w:r>
            <w:t>County</w:t>
          </w:r>
        </w:smartTag>
      </w:smartTag>
      <w:r>
        <w:t xml:space="preserve">. Broome and </w:t>
      </w:r>
      <w:smartTag w:uri="urn:schemas-microsoft-com:office:smarttags" w:element="country-region">
        <w:smartTag w:uri="urn:schemas-microsoft-com:office:smarttags" w:element="country-region">
          <w:r>
            <w:t>Onondaga</w:t>
          </w:r>
        </w:smartTag>
        <w:r>
          <w:t xml:space="preserve"> </w:t>
        </w:r>
        <w:smartTag w:uri="urn:schemas-microsoft-com:office:smarttags" w:element="country-region">
          <w:r>
            <w:t>Counties</w:t>
          </w:r>
        </w:smartTag>
      </w:smartTag>
      <w:r>
        <w:t xml:space="preserve"> are also major destinations, with 7,685 and 11,597 non-resident in-commuters in 2008, respectively. Over 10,000 workers commute into </w:t>
      </w:r>
      <w:smartTag w:uri="urn:schemas-microsoft-com:office:smarttags" w:element="country-region">
        <w:smartTag w:uri="urn:schemas-microsoft-com:office:smarttags" w:element="country-region">
          <w:r>
            <w:t>Chemung</w:t>
          </w:r>
        </w:smartTag>
        <w:r>
          <w:t xml:space="preserve"> </w:t>
        </w:r>
        <w:smartTag w:uri="urn:schemas-microsoft-com:office:smarttags" w:element="country-region">
          <w:r>
            <w:t>County</w:t>
          </w:r>
        </w:smartTag>
      </w:smartTag>
      <w:r>
        <w:t xml:space="preserve"> from the Study Area as well. Chemung, Tompkins, Broome, and </w:t>
      </w:r>
      <w:smartTag w:uri="urn:schemas-microsoft-com:office:smarttags" w:element="country-region">
        <w:smartTag w:uri="urn:schemas-microsoft-com:office:smarttags" w:element="country-region">
          <w:r>
            <w:t>Onondaga</w:t>
          </w:r>
        </w:smartTag>
        <w:r>
          <w:t xml:space="preserve"> </w:t>
        </w:r>
        <w:smartTag w:uri="urn:schemas-microsoft-com:office:smarttags" w:element="country-region">
          <w:r>
            <w:t>Counties</w:t>
          </w:r>
        </w:smartTag>
      </w:smartTag>
      <w:r>
        <w:t xml:space="preserve"> are all net </w:t>
      </w:r>
      <w:r w:rsidRPr="006352FB">
        <w:rPr>
          <w:i/>
        </w:rPr>
        <w:t>importers</w:t>
      </w:r>
      <w:r>
        <w:t>, meaning that more non-resident workers commute into their county from other counties in the Study Area than resident workers leaving their county set out for other destinations in the Study Area.</w:t>
      </w:r>
    </w:p>
    <w:p w:rsidR="00F9172F" w:rsidRDefault="00F9172F" w:rsidP="003637AC">
      <w:pPr>
        <w:ind w:firstLine="720"/>
      </w:pPr>
      <w:smartTag w:uri="urn:schemas-microsoft-com:office:smarttags" w:element="country-region">
        <w:smartTag w:uri="urn:schemas-microsoft-com:office:smarttags" w:element="country-region">
          <w:r>
            <w:t>Tompkins</w:t>
          </w:r>
        </w:smartTag>
        <w:r>
          <w:t xml:space="preserve"> </w:t>
        </w:r>
        <w:smartTag w:uri="urn:schemas-microsoft-com:office:smarttags" w:element="country-region">
          <w:r>
            <w:t>County</w:t>
          </w:r>
        </w:smartTag>
      </w:smartTag>
      <w:r>
        <w:t xml:space="preserve"> is undeniably the largest importer and one of the smallest exporters of workers residing in the Study Area. Nearly 50,000 employees live in </w:t>
      </w:r>
      <w:smartTag w:uri="urn:schemas-microsoft-com:office:smarttags" w:element="country-region">
        <w:smartTag w:uri="urn:schemas-microsoft-com:office:smarttags" w:element="country-region">
          <w:r>
            <w:t>Tompkins</w:t>
          </w:r>
        </w:smartTag>
        <w:r>
          <w:t xml:space="preserve"> </w:t>
        </w:r>
        <w:smartTag w:uri="urn:schemas-microsoft-com:office:smarttags" w:element="country-region">
          <w:r>
            <w:t>County</w:t>
          </w:r>
        </w:smartTag>
      </w:smartTag>
      <w:r>
        <w:rPr>
          <w:rStyle w:val="FootnoteReference"/>
        </w:rPr>
        <w:footnoteReference w:id="4"/>
      </w:r>
      <w:r>
        <w:t xml:space="preserve">, but only 4,469 of those worked outside the county in 2008. Meanwhile, nearly 15,000 workers commuted into </w:t>
      </w:r>
      <w:smartTag w:uri="urn:schemas-microsoft-com:office:smarttags" w:element="country-region">
        <w:smartTag w:uri="urn:schemas-microsoft-com:office:smarttags" w:element="country-region">
          <w:r>
            <w:t>Tompkins</w:t>
          </w:r>
        </w:smartTag>
        <w:r>
          <w:t xml:space="preserve"> </w:t>
        </w:r>
        <w:smartTag w:uri="urn:schemas-microsoft-com:office:smarttags" w:element="country-region">
          <w:r>
            <w:t>County</w:t>
          </w:r>
        </w:smartTag>
      </w:smartTag>
      <w:r>
        <w:t xml:space="preserve">. This finding is likely a reflection of the large number of employers in </w:t>
      </w:r>
      <w:smartTag w:uri="urn:schemas-microsoft-com:office:smarttags" w:element="country-region">
        <w:smartTag w:uri="urn:schemas-microsoft-com:office:smarttags" w:element="country-region">
          <w:r>
            <w:t>Tompkins</w:t>
          </w:r>
        </w:smartTag>
        <w:r>
          <w:t xml:space="preserve"> </w:t>
        </w:r>
        <w:smartTag w:uri="urn:schemas-microsoft-com:office:smarttags" w:element="country-region">
          <w:r>
            <w:t>County</w:t>
          </w:r>
        </w:smartTag>
      </w:smartTag>
      <w:r>
        <w:t xml:space="preserve"> compared to adjacent rural counties. Over 40 percent of the in-commuting workforce came from either Tioga County of Cortland County.</w:t>
      </w:r>
    </w:p>
    <w:p w:rsidR="00F9172F" w:rsidRDefault="00F9172F" w:rsidP="003637AC">
      <w:pPr>
        <w:ind w:firstLine="720"/>
      </w:pPr>
      <w:r>
        <w:t xml:space="preserve">Over a third of </w:t>
      </w:r>
      <w:smartTag w:uri="urn:schemas-microsoft-com:office:smarttags" w:element="country-region">
        <w:r>
          <w:t>Tompkins</w:t>
        </w:r>
      </w:smartTag>
      <w:r>
        <w:t xml:space="preserve"> </w:t>
      </w:r>
      <w:smartTag w:uri="urn:schemas-microsoft-com:office:smarttags" w:element="country-region">
        <w:r>
          <w:t>County</w:t>
        </w:r>
      </w:smartTag>
      <w:r>
        <w:t xml:space="preserve"> resident out-commuters (1,675) worked in </w:t>
      </w:r>
      <w:smartTag w:uri="urn:schemas-microsoft-com:office:smarttags" w:element="country-region">
        <w:smartTag w:uri="urn:schemas-microsoft-com:office:smarttags" w:element="country-region">
          <w:r>
            <w:t>Cortland</w:t>
          </w:r>
        </w:smartTag>
        <w:r>
          <w:t xml:space="preserve"> </w:t>
        </w:r>
        <w:smartTag w:uri="urn:schemas-microsoft-com:office:smarttags" w:element="country-region">
          <w:r>
            <w:t>County</w:t>
          </w:r>
        </w:smartTag>
      </w:smartTag>
      <w:r>
        <w:t xml:space="preserve"> in 2008, highlighting a unique phenomenon of worker swapping between the two counties. (Indeed, nearly 5,000 commuters likely pass each other on their way to each other’s county of residence.) Another 21 percent of </w:t>
      </w:r>
      <w:smartTag w:uri="urn:schemas-microsoft-com:office:smarttags" w:element="country-region">
        <w:r>
          <w:t>Tompkins</w:t>
        </w:r>
      </w:smartTag>
      <w:r>
        <w:t xml:space="preserve"> </w:t>
      </w:r>
      <w:smartTag w:uri="urn:schemas-microsoft-com:office:smarttags" w:element="country-region">
        <w:r>
          <w:t>County</w:t>
        </w:r>
      </w:smartTag>
      <w:r>
        <w:t xml:space="preserve"> out-commuters worked in counties outside the Study Area, while significant portions also commuted to </w:t>
      </w:r>
      <w:smartTag w:uri="urn:schemas-microsoft-com:office:smarttags" w:element="country-region">
        <w:r>
          <w:t>Cayuga</w:t>
        </w:r>
      </w:smartTag>
      <w:r>
        <w:t xml:space="preserve"> </w:t>
      </w:r>
      <w:smartTag w:uri="urn:schemas-microsoft-com:office:smarttags" w:element="country-region">
        <w:r>
          <w:t>County</w:t>
        </w:r>
      </w:smartTag>
      <w:r>
        <w:t xml:space="preserve"> (11 percent), </w:t>
      </w:r>
      <w:smartTag w:uri="urn:schemas-microsoft-com:office:smarttags" w:element="country-region">
        <w:r>
          <w:t>Onondaga</w:t>
        </w:r>
      </w:smartTag>
      <w:r>
        <w:t xml:space="preserve"> </w:t>
      </w:r>
      <w:smartTag w:uri="urn:schemas-microsoft-com:office:smarttags" w:element="country-region">
        <w:r>
          <w:t>County</w:t>
        </w:r>
      </w:smartTag>
      <w:r>
        <w:t xml:space="preserve"> (9 percent), and </w:t>
      </w:r>
      <w:smartTag w:uri="urn:schemas-microsoft-com:office:smarttags" w:element="country-region">
        <w:smartTag w:uri="urn:schemas-microsoft-com:office:smarttags" w:element="country-region">
          <w:r>
            <w:t>Broome</w:t>
          </w:r>
        </w:smartTag>
        <w:r>
          <w:t xml:space="preserve"> </w:t>
        </w:r>
        <w:smartTag w:uri="urn:schemas-microsoft-com:office:smarttags" w:element="country-region">
          <w:r>
            <w:t>County</w:t>
          </w:r>
        </w:smartTag>
      </w:smartTag>
      <w:r>
        <w:t xml:space="preserve"> (7 percent). </w:t>
      </w:r>
    </w:p>
    <w:p w:rsidR="00F9172F" w:rsidRDefault="00F9172F" w:rsidP="00734609">
      <w:pPr>
        <w:rPr>
          <w:sz w:val="20"/>
        </w:rPr>
      </w:pPr>
      <w:r>
        <w:t xml:space="preserve"> </w:t>
      </w:r>
    </w:p>
    <w:p w:rsidR="00F9172F" w:rsidRDefault="00F9172F" w:rsidP="000C5147">
      <w:pPr>
        <w:pStyle w:val="Caption"/>
      </w:pPr>
      <w:r>
        <w:t>Table 2.1. Intercounty Commuting Flows, 2008</w:t>
      </w:r>
    </w:p>
    <w:tbl>
      <w:tblPr>
        <w:tblW w:w="9873" w:type="dxa"/>
        <w:tblInd w:w="-252" w:type="dxa"/>
        <w:tblLayout w:type="fixed"/>
        <w:tblLook w:val="00A0"/>
      </w:tblPr>
      <w:tblGrid>
        <w:gridCol w:w="460"/>
        <w:gridCol w:w="1070"/>
        <w:gridCol w:w="630"/>
        <w:gridCol w:w="208"/>
        <w:gridCol w:w="512"/>
        <w:gridCol w:w="164"/>
        <w:gridCol w:w="264"/>
        <w:gridCol w:w="264"/>
        <w:gridCol w:w="726"/>
        <w:gridCol w:w="661"/>
        <w:gridCol w:w="292"/>
        <w:gridCol w:w="331"/>
        <w:gridCol w:w="88"/>
        <w:gridCol w:w="810"/>
        <w:gridCol w:w="630"/>
        <w:gridCol w:w="365"/>
        <w:gridCol w:w="434"/>
        <w:gridCol w:w="731"/>
        <w:gridCol w:w="525"/>
        <w:gridCol w:w="236"/>
        <w:gridCol w:w="49"/>
        <w:gridCol w:w="187"/>
        <w:gridCol w:w="236"/>
      </w:tblGrid>
      <w:tr w:rsidR="00F9172F" w:rsidRPr="00A57473" w:rsidTr="000C5147">
        <w:trPr>
          <w:trHeight w:val="300"/>
        </w:trPr>
        <w:tc>
          <w:tcPr>
            <w:tcW w:w="460" w:type="dxa"/>
            <w:tcBorders>
              <w:top w:val="nil"/>
              <w:left w:val="nil"/>
              <w:bottom w:val="nil"/>
              <w:right w:val="nil"/>
            </w:tcBorders>
            <w:noWrap/>
            <w:vAlign w:val="bottom"/>
          </w:tcPr>
          <w:p w:rsidR="00F9172F" w:rsidRPr="00A57473" w:rsidRDefault="00F9172F" w:rsidP="000C5147">
            <w:pPr>
              <w:pStyle w:val="Caption2"/>
            </w:pPr>
          </w:p>
        </w:tc>
        <w:tc>
          <w:tcPr>
            <w:tcW w:w="9413" w:type="dxa"/>
            <w:gridSpan w:val="22"/>
            <w:tcBorders>
              <w:top w:val="nil"/>
              <w:left w:val="nil"/>
              <w:bottom w:val="nil"/>
              <w:right w:val="nil"/>
            </w:tcBorders>
            <w:noWrap/>
            <w:vAlign w:val="bottom"/>
          </w:tcPr>
          <w:p w:rsidR="00F9172F" w:rsidRPr="00A57473" w:rsidRDefault="00F9172F" w:rsidP="000C5147">
            <w:pPr>
              <w:pStyle w:val="Caption2"/>
              <w:rPr>
                <w:b/>
                <w:szCs w:val="18"/>
              </w:rPr>
            </w:pPr>
            <w:r w:rsidRPr="00A57473">
              <w:rPr>
                <w:b/>
                <w:sz w:val="18"/>
                <w:szCs w:val="18"/>
              </w:rPr>
              <w:t>Non-resident in-commuting workforce</w:t>
            </w:r>
          </w:p>
        </w:tc>
      </w:tr>
      <w:tr w:rsidR="00F9172F" w:rsidRPr="00A57473" w:rsidTr="00553BC9">
        <w:trPr>
          <w:gridAfter w:val="2"/>
          <w:wAfter w:w="423" w:type="dxa"/>
          <w:cantSplit/>
          <w:trHeight w:val="1134"/>
        </w:trPr>
        <w:tc>
          <w:tcPr>
            <w:tcW w:w="460" w:type="dxa"/>
            <w:tcBorders>
              <w:top w:val="nil"/>
              <w:left w:val="nil"/>
              <w:bottom w:val="nil"/>
              <w:right w:val="nil"/>
            </w:tcBorders>
            <w:noWrap/>
            <w:vAlign w:val="bottom"/>
          </w:tcPr>
          <w:p w:rsidR="00F9172F" w:rsidRPr="00A57473" w:rsidRDefault="00F9172F" w:rsidP="000C5147">
            <w:pPr>
              <w:pStyle w:val="Caption2"/>
            </w:pPr>
          </w:p>
        </w:tc>
        <w:tc>
          <w:tcPr>
            <w:tcW w:w="1070" w:type="dxa"/>
            <w:tcBorders>
              <w:top w:val="nil"/>
              <w:left w:val="nil"/>
              <w:bottom w:val="single" w:sz="4" w:space="0" w:color="auto"/>
              <w:right w:val="single" w:sz="4" w:space="0" w:color="auto"/>
            </w:tcBorders>
            <w:noWrap/>
            <w:vAlign w:val="bottom"/>
          </w:tcPr>
          <w:p w:rsidR="00F9172F" w:rsidRPr="00A57473" w:rsidRDefault="00F9172F" w:rsidP="000C5147">
            <w:pPr>
              <w:pStyle w:val="Caption2"/>
              <w:rPr>
                <w:szCs w:val="18"/>
              </w:rPr>
            </w:pPr>
            <w:r w:rsidRPr="00A57473">
              <w:rPr>
                <w:szCs w:val="18"/>
              </w:rPr>
              <w:t> </w:t>
            </w:r>
          </w:p>
        </w:tc>
        <w:tc>
          <w:tcPr>
            <w:tcW w:w="630" w:type="dxa"/>
            <w:tcBorders>
              <w:top w:val="nil"/>
              <w:left w:val="nil"/>
              <w:bottom w:val="single" w:sz="4" w:space="0" w:color="auto"/>
              <w:right w:val="single" w:sz="4" w:space="0" w:color="auto"/>
            </w:tcBorders>
            <w:noWrap/>
            <w:textDirection w:val="btLr"/>
            <w:vAlign w:val="bottom"/>
          </w:tcPr>
          <w:p w:rsidR="00F9172F" w:rsidRPr="00A57473" w:rsidRDefault="00F9172F" w:rsidP="00553BC9">
            <w:pPr>
              <w:pStyle w:val="Caption2"/>
              <w:ind w:left="113" w:right="113"/>
              <w:jc w:val="center"/>
              <w:rPr>
                <w:szCs w:val="18"/>
              </w:rPr>
            </w:pPr>
            <w:r w:rsidRPr="00A57473">
              <w:rPr>
                <w:szCs w:val="18"/>
              </w:rPr>
              <w:t>Cayuga</w:t>
            </w:r>
          </w:p>
        </w:tc>
        <w:tc>
          <w:tcPr>
            <w:tcW w:w="720" w:type="dxa"/>
            <w:gridSpan w:val="2"/>
            <w:tcBorders>
              <w:top w:val="nil"/>
              <w:left w:val="nil"/>
              <w:bottom w:val="single" w:sz="4" w:space="0" w:color="auto"/>
              <w:right w:val="single" w:sz="4" w:space="0" w:color="auto"/>
            </w:tcBorders>
            <w:noWrap/>
            <w:textDirection w:val="btLr"/>
            <w:vAlign w:val="bottom"/>
          </w:tcPr>
          <w:p w:rsidR="00F9172F" w:rsidRPr="00A57473" w:rsidRDefault="00F9172F" w:rsidP="00553BC9">
            <w:pPr>
              <w:pStyle w:val="Caption2"/>
              <w:ind w:left="113" w:right="113"/>
              <w:jc w:val="center"/>
              <w:rPr>
                <w:szCs w:val="18"/>
              </w:rPr>
            </w:pPr>
            <w:r w:rsidRPr="00A57473">
              <w:rPr>
                <w:szCs w:val="18"/>
              </w:rPr>
              <w:t>Chemung</w:t>
            </w:r>
          </w:p>
        </w:tc>
        <w:tc>
          <w:tcPr>
            <w:tcW w:w="692" w:type="dxa"/>
            <w:gridSpan w:val="3"/>
            <w:tcBorders>
              <w:top w:val="nil"/>
              <w:left w:val="nil"/>
              <w:bottom w:val="single" w:sz="4" w:space="0" w:color="auto"/>
              <w:right w:val="single" w:sz="4" w:space="0" w:color="auto"/>
            </w:tcBorders>
            <w:noWrap/>
            <w:textDirection w:val="btLr"/>
            <w:vAlign w:val="bottom"/>
          </w:tcPr>
          <w:p w:rsidR="00F9172F" w:rsidRPr="00A57473" w:rsidRDefault="00F9172F" w:rsidP="00553BC9">
            <w:pPr>
              <w:pStyle w:val="Caption2"/>
              <w:ind w:left="113" w:right="113"/>
              <w:jc w:val="center"/>
              <w:rPr>
                <w:szCs w:val="18"/>
              </w:rPr>
            </w:pPr>
            <w:smartTag w:uri="urn:schemas-microsoft-com:office:smarttags" w:element="country-region">
              <w:r w:rsidRPr="00A57473">
                <w:rPr>
                  <w:szCs w:val="18"/>
                </w:rPr>
                <w:t>Cortland</w:t>
              </w:r>
            </w:smartTag>
          </w:p>
        </w:tc>
        <w:tc>
          <w:tcPr>
            <w:tcW w:w="726" w:type="dxa"/>
            <w:tcBorders>
              <w:top w:val="nil"/>
              <w:left w:val="nil"/>
              <w:bottom w:val="single" w:sz="4" w:space="0" w:color="auto"/>
              <w:right w:val="single" w:sz="4" w:space="0" w:color="auto"/>
            </w:tcBorders>
            <w:noWrap/>
            <w:textDirection w:val="btLr"/>
            <w:vAlign w:val="bottom"/>
          </w:tcPr>
          <w:p w:rsidR="00F9172F" w:rsidRPr="00A57473" w:rsidRDefault="00F9172F" w:rsidP="00553BC9">
            <w:pPr>
              <w:pStyle w:val="Caption2"/>
              <w:ind w:left="113" w:right="113"/>
              <w:jc w:val="center"/>
              <w:rPr>
                <w:szCs w:val="18"/>
              </w:rPr>
            </w:pPr>
            <w:r w:rsidRPr="00A57473">
              <w:rPr>
                <w:szCs w:val="18"/>
              </w:rPr>
              <w:t>Schuyler</w:t>
            </w:r>
          </w:p>
        </w:tc>
        <w:tc>
          <w:tcPr>
            <w:tcW w:w="661" w:type="dxa"/>
            <w:tcBorders>
              <w:top w:val="nil"/>
              <w:left w:val="nil"/>
              <w:bottom w:val="single" w:sz="4" w:space="0" w:color="auto"/>
              <w:right w:val="single" w:sz="4" w:space="0" w:color="auto"/>
            </w:tcBorders>
            <w:noWrap/>
            <w:textDirection w:val="btLr"/>
            <w:vAlign w:val="bottom"/>
          </w:tcPr>
          <w:p w:rsidR="00F9172F" w:rsidRPr="00A57473" w:rsidRDefault="00F9172F" w:rsidP="00553BC9">
            <w:pPr>
              <w:pStyle w:val="Caption2"/>
              <w:ind w:left="113" w:right="113"/>
              <w:jc w:val="center"/>
              <w:rPr>
                <w:szCs w:val="18"/>
              </w:rPr>
            </w:pPr>
            <w:r w:rsidRPr="00A57473">
              <w:rPr>
                <w:szCs w:val="18"/>
              </w:rPr>
              <w:t>Seneca</w:t>
            </w:r>
          </w:p>
        </w:tc>
        <w:tc>
          <w:tcPr>
            <w:tcW w:w="711" w:type="dxa"/>
            <w:gridSpan w:val="3"/>
            <w:tcBorders>
              <w:top w:val="nil"/>
              <w:left w:val="nil"/>
              <w:bottom w:val="single" w:sz="4" w:space="0" w:color="auto"/>
              <w:right w:val="single" w:sz="4" w:space="0" w:color="auto"/>
            </w:tcBorders>
            <w:noWrap/>
            <w:textDirection w:val="btLr"/>
            <w:vAlign w:val="bottom"/>
          </w:tcPr>
          <w:p w:rsidR="00F9172F" w:rsidRPr="00A57473" w:rsidRDefault="00F9172F" w:rsidP="00553BC9">
            <w:pPr>
              <w:pStyle w:val="Caption2"/>
              <w:ind w:left="113" w:right="113"/>
              <w:jc w:val="center"/>
              <w:rPr>
                <w:szCs w:val="18"/>
              </w:rPr>
            </w:pPr>
            <w:r w:rsidRPr="00A57473">
              <w:rPr>
                <w:szCs w:val="18"/>
              </w:rPr>
              <w:t>Tioga</w:t>
            </w:r>
          </w:p>
        </w:tc>
        <w:tc>
          <w:tcPr>
            <w:tcW w:w="810" w:type="dxa"/>
            <w:tcBorders>
              <w:top w:val="nil"/>
              <w:left w:val="nil"/>
              <w:bottom w:val="single" w:sz="4" w:space="0" w:color="auto"/>
              <w:right w:val="single" w:sz="4" w:space="0" w:color="auto"/>
            </w:tcBorders>
            <w:noWrap/>
            <w:textDirection w:val="btLr"/>
            <w:vAlign w:val="bottom"/>
          </w:tcPr>
          <w:p w:rsidR="00F9172F" w:rsidRPr="00A57473" w:rsidRDefault="00F9172F" w:rsidP="00553BC9">
            <w:pPr>
              <w:pStyle w:val="Caption2"/>
              <w:ind w:left="113" w:right="113"/>
              <w:jc w:val="center"/>
              <w:rPr>
                <w:szCs w:val="18"/>
              </w:rPr>
            </w:pPr>
            <w:r w:rsidRPr="00A57473">
              <w:rPr>
                <w:szCs w:val="18"/>
              </w:rPr>
              <w:t>Tompkins</w:t>
            </w:r>
          </w:p>
        </w:tc>
        <w:tc>
          <w:tcPr>
            <w:tcW w:w="630" w:type="dxa"/>
            <w:tcBorders>
              <w:top w:val="nil"/>
              <w:left w:val="nil"/>
              <w:bottom w:val="single" w:sz="4" w:space="0" w:color="auto"/>
              <w:right w:val="single" w:sz="4" w:space="0" w:color="auto"/>
            </w:tcBorders>
            <w:noWrap/>
            <w:textDirection w:val="btLr"/>
            <w:vAlign w:val="bottom"/>
          </w:tcPr>
          <w:p w:rsidR="00F9172F" w:rsidRPr="00A57473" w:rsidRDefault="00F9172F" w:rsidP="00553BC9">
            <w:pPr>
              <w:pStyle w:val="Caption2"/>
              <w:ind w:left="113" w:right="113"/>
              <w:jc w:val="center"/>
              <w:rPr>
                <w:i/>
                <w:iCs/>
                <w:szCs w:val="18"/>
              </w:rPr>
            </w:pPr>
            <w:r w:rsidRPr="00A57473">
              <w:rPr>
                <w:i/>
                <w:iCs/>
                <w:szCs w:val="18"/>
              </w:rPr>
              <w:t>Broome</w:t>
            </w:r>
          </w:p>
        </w:tc>
        <w:tc>
          <w:tcPr>
            <w:tcW w:w="799" w:type="dxa"/>
            <w:gridSpan w:val="2"/>
            <w:tcBorders>
              <w:top w:val="nil"/>
              <w:left w:val="nil"/>
              <w:bottom w:val="single" w:sz="4" w:space="0" w:color="auto"/>
              <w:right w:val="single" w:sz="4" w:space="0" w:color="auto"/>
            </w:tcBorders>
            <w:noWrap/>
            <w:textDirection w:val="btLr"/>
            <w:vAlign w:val="bottom"/>
          </w:tcPr>
          <w:p w:rsidR="00F9172F" w:rsidRPr="00A57473" w:rsidRDefault="00F9172F" w:rsidP="00553BC9">
            <w:pPr>
              <w:pStyle w:val="Caption2"/>
              <w:ind w:left="113" w:right="113"/>
              <w:jc w:val="center"/>
              <w:rPr>
                <w:i/>
                <w:iCs/>
                <w:szCs w:val="18"/>
              </w:rPr>
            </w:pPr>
            <w:r w:rsidRPr="00A57473">
              <w:rPr>
                <w:i/>
                <w:iCs/>
                <w:szCs w:val="18"/>
              </w:rPr>
              <w:t>Onondaga</w:t>
            </w:r>
          </w:p>
        </w:tc>
        <w:tc>
          <w:tcPr>
            <w:tcW w:w="731" w:type="dxa"/>
            <w:tcBorders>
              <w:top w:val="nil"/>
              <w:left w:val="nil"/>
              <w:bottom w:val="single" w:sz="4" w:space="0" w:color="auto"/>
              <w:right w:val="single" w:sz="4" w:space="0" w:color="auto"/>
            </w:tcBorders>
            <w:noWrap/>
            <w:textDirection w:val="btLr"/>
            <w:vAlign w:val="bottom"/>
          </w:tcPr>
          <w:p w:rsidR="00F9172F" w:rsidRPr="00A57473" w:rsidRDefault="00F9172F" w:rsidP="00553BC9">
            <w:pPr>
              <w:pStyle w:val="Caption2"/>
              <w:ind w:left="113" w:right="113"/>
              <w:jc w:val="center"/>
              <w:rPr>
                <w:i/>
                <w:iCs/>
                <w:szCs w:val="18"/>
              </w:rPr>
            </w:pPr>
            <w:r w:rsidRPr="00A57473">
              <w:rPr>
                <w:i/>
                <w:iCs/>
                <w:szCs w:val="18"/>
              </w:rPr>
              <w:t>Other</w:t>
            </w:r>
          </w:p>
        </w:tc>
        <w:tc>
          <w:tcPr>
            <w:tcW w:w="810" w:type="dxa"/>
            <w:gridSpan w:val="3"/>
            <w:tcBorders>
              <w:top w:val="nil"/>
              <w:left w:val="nil"/>
              <w:bottom w:val="single" w:sz="4" w:space="0" w:color="auto"/>
              <w:right w:val="nil"/>
            </w:tcBorders>
            <w:noWrap/>
            <w:vAlign w:val="bottom"/>
          </w:tcPr>
          <w:p w:rsidR="00F9172F" w:rsidRPr="00A57473" w:rsidRDefault="00F9172F" w:rsidP="000C5147">
            <w:pPr>
              <w:pStyle w:val="Caption2"/>
              <w:jc w:val="center"/>
              <w:rPr>
                <w:szCs w:val="18"/>
              </w:rPr>
            </w:pPr>
            <w:r w:rsidRPr="00A57473">
              <w:rPr>
                <w:szCs w:val="18"/>
              </w:rPr>
              <w:t>TOTAL</w:t>
            </w:r>
          </w:p>
        </w:tc>
      </w:tr>
      <w:tr w:rsidR="00F9172F" w:rsidRPr="00A57473" w:rsidTr="00553BC9">
        <w:trPr>
          <w:gridAfter w:val="2"/>
          <w:wAfter w:w="423" w:type="dxa"/>
          <w:cantSplit/>
          <w:trHeight w:val="144"/>
        </w:trPr>
        <w:tc>
          <w:tcPr>
            <w:tcW w:w="460" w:type="dxa"/>
            <w:vMerge w:val="restart"/>
            <w:tcBorders>
              <w:top w:val="nil"/>
              <w:left w:val="nil"/>
              <w:bottom w:val="nil"/>
              <w:right w:val="nil"/>
            </w:tcBorders>
            <w:noWrap/>
            <w:textDirection w:val="btLr"/>
            <w:vAlign w:val="center"/>
          </w:tcPr>
          <w:p w:rsidR="00F9172F" w:rsidRPr="00A57473" w:rsidRDefault="00F9172F" w:rsidP="000C5147">
            <w:pPr>
              <w:pStyle w:val="Caption2"/>
              <w:rPr>
                <w:b/>
                <w:szCs w:val="18"/>
              </w:rPr>
            </w:pPr>
            <w:r w:rsidRPr="00A57473">
              <w:rPr>
                <w:b/>
                <w:sz w:val="18"/>
                <w:szCs w:val="18"/>
              </w:rPr>
              <w:t>Resident out-commuting workforce</w:t>
            </w:r>
          </w:p>
        </w:tc>
        <w:tc>
          <w:tcPr>
            <w:tcW w:w="1070" w:type="dxa"/>
            <w:tcBorders>
              <w:top w:val="nil"/>
              <w:left w:val="nil"/>
              <w:bottom w:val="single" w:sz="4" w:space="0" w:color="auto"/>
              <w:right w:val="single" w:sz="4" w:space="0" w:color="auto"/>
            </w:tcBorders>
            <w:noWrap/>
            <w:vAlign w:val="bottom"/>
          </w:tcPr>
          <w:p w:rsidR="00F9172F" w:rsidRPr="00A57473" w:rsidRDefault="00F9172F" w:rsidP="00553BC9">
            <w:pPr>
              <w:pStyle w:val="Caption2"/>
              <w:rPr>
                <w:szCs w:val="18"/>
              </w:rPr>
            </w:pPr>
            <w:r w:rsidRPr="00A57473">
              <w:rPr>
                <w:szCs w:val="18"/>
              </w:rPr>
              <w:t>Cayuga</w:t>
            </w:r>
          </w:p>
        </w:tc>
        <w:tc>
          <w:tcPr>
            <w:tcW w:w="630" w:type="dxa"/>
            <w:tcBorders>
              <w:top w:val="nil"/>
              <w:left w:val="nil"/>
              <w:bottom w:val="single" w:sz="4" w:space="0" w:color="auto"/>
              <w:right w:val="single" w:sz="4" w:space="0" w:color="auto"/>
            </w:tcBorders>
            <w:noWrap/>
            <w:vAlign w:val="bottom"/>
          </w:tcPr>
          <w:p w:rsidR="00F9172F" w:rsidRPr="00A57473" w:rsidRDefault="00F9172F" w:rsidP="00553BC9">
            <w:pPr>
              <w:pStyle w:val="Caption2"/>
              <w:jc w:val="center"/>
              <w:rPr>
                <w:szCs w:val="18"/>
              </w:rPr>
            </w:pPr>
            <w:r w:rsidRPr="00A57473">
              <w:rPr>
                <w:szCs w:val="18"/>
              </w:rPr>
              <w:t>-</w:t>
            </w:r>
          </w:p>
        </w:tc>
        <w:tc>
          <w:tcPr>
            <w:tcW w:w="720" w:type="dxa"/>
            <w:gridSpan w:val="2"/>
            <w:tcBorders>
              <w:top w:val="nil"/>
              <w:left w:val="nil"/>
              <w:bottom w:val="single" w:sz="4" w:space="0" w:color="auto"/>
              <w:right w:val="single" w:sz="4" w:space="0" w:color="auto"/>
            </w:tcBorders>
            <w:noWrap/>
            <w:vAlign w:val="bottom"/>
          </w:tcPr>
          <w:p w:rsidR="00F9172F" w:rsidRPr="00A57473" w:rsidRDefault="00F9172F" w:rsidP="00553BC9">
            <w:pPr>
              <w:pStyle w:val="Caption2"/>
              <w:jc w:val="center"/>
              <w:rPr>
                <w:szCs w:val="18"/>
              </w:rPr>
            </w:pPr>
            <w:r w:rsidRPr="00A57473">
              <w:rPr>
                <w:szCs w:val="18"/>
              </w:rPr>
              <w:t>-</w:t>
            </w:r>
          </w:p>
        </w:tc>
        <w:tc>
          <w:tcPr>
            <w:tcW w:w="692" w:type="dxa"/>
            <w:gridSpan w:val="3"/>
            <w:tcBorders>
              <w:top w:val="nil"/>
              <w:left w:val="nil"/>
              <w:bottom w:val="single" w:sz="4" w:space="0" w:color="auto"/>
              <w:right w:val="single" w:sz="4" w:space="0" w:color="auto"/>
            </w:tcBorders>
            <w:shd w:val="clear" w:color="000000" w:fill="9BBB59"/>
            <w:noWrap/>
            <w:vAlign w:val="bottom"/>
          </w:tcPr>
          <w:p w:rsidR="00F9172F" w:rsidRPr="00A57473" w:rsidRDefault="00F9172F" w:rsidP="00553BC9">
            <w:pPr>
              <w:pStyle w:val="Caption2"/>
              <w:jc w:val="center"/>
              <w:rPr>
                <w:szCs w:val="18"/>
              </w:rPr>
            </w:pPr>
            <w:r w:rsidRPr="00A57473">
              <w:rPr>
                <w:szCs w:val="18"/>
              </w:rPr>
              <w:t>650</w:t>
            </w:r>
          </w:p>
        </w:tc>
        <w:tc>
          <w:tcPr>
            <w:tcW w:w="726" w:type="dxa"/>
            <w:tcBorders>
              <w:top w:val="nil"/>
              <w:left w:val="nil"/>
              <w:bottom w:val="single" w:sz="4" w:space="0" w:color="auto"/>
              <w:right w:val="single" w:sz="4" w:space="0" w:color="auto"/>
            </w:tcBorders>
            <w:shd w:val="clear" w:color="000000" w:fill="D7E4BC"/>
            <w:noWrap/>
            <w:vAlign w:val="bottom"/>
          </w:tcPr>
          <w:p w:rsidR="00F9172F" w:rsidRPr="00A57473" w:rsidRDefault="00F9172F" w:rsidP="00553BC9">
            <w:pPr>
              <w:pStyle w:val="Caption2"/>
              <w:jc w:val="center"/>
              <w:rPr>
                <w:szCs w:val="18"/>
              </w:rPr>
            </w:pPr>
            <w:r w:rsidRPr="00A57473">
              <w:rPr>
                <w:szCs w:val="18"/>
              </w:rPr>
              <w:t>8</w:t>
            </w:r>
          </w:p>
        </w:tc>
        <w:tc>
          <w:tcPr>
            <w:tcW w:w="661" w:type="dxa"/>
            <w:tcBorders>
              <w:top w:val="nil"/>
              <w:left w:val="nil"/>
              <w:bottom w:val="single" w:sz="4" w:space="0" w:color="auto"/>
              <w:right w:val="single" w:sz="4" w:space="0" w:color="auto"/>
            </w:tcBorders>
            <w:shd w:val="clear" w:color="000000" w:fill="9BBB59"/>
            <w:noWrap/>
            <w:vAlign w:val="bottom"/>
          </w:tcPr>
          <w:p w:rsidR="00F9172F" w:rsidRPr="00A57473" w:rsidRDefault="00F9172F" w:rsidP="00553BC9">
            <w:pPr>
              <w:pStyle w:val="Caption2"/>
              <w:jc w:val="center"/>
              <w:rPr>
                <w:szCs w:val="18"/>
              </w:rPr>
            </w:pPr>
            <w:r w:rsidRPr="00A57473">
              <w:rPr>
                <w:szCs w:val="18"/>
              </w:rPr>
              <w:t>590</w:t>
            </w:r>
          </w:p>
        </w:tc>
        <w:tc>
          <w:tcPr>
            <w:tcW w:w="711" w:type="dxa"/>
            <w:gridSpan w:val="3"/>
            <w:tcBorders>
              <w:top w:val="nil"/>
              <w:left w:val="nil"/>
              <w:bottom w:val="single" w:sz="4" w:space="0" w:color="auto"/>
              <w:right w:val="single" w:sz="4" w:space="0" w:color="auto"/>
            </w:tcBorders>
            <w:noWrap/>
            <w:vAlign w:val="bottom"/>
          </w:tcPr>
          <w:p w:rsidR="00F9172F" w:rsidRPr="00A57473" w:rsidRDefault="00F9172F" w:rsidP="00553BC9">
            <w:pPr>
              <w:pStyle w:val="Caption2"/>
              <w:jc w:val="center"/>
              <w:rPr>
                <w:szCs w:val="18"/>
              </w:rPr>
            </w:pPr>
            <w:r w:rsidRPr="00A57473">
              <w:rPr>
                <w:szCs w:val="18"/>
              </w:rPr>
              <w:t>-</w:t>
            </w:r>
          </w:p>
        </w:tc>
        <w:tc>
          <w:tcPr>
            <w:tcW w:w="810" w:type="dxa"/>
            <w:tcBorders>
              <w:top w:val="nil"/>
              <w:left w:val="nil"/>
              <w:bottom w:val="single" w:sz="4" w:space="0" w:color="auto"/>
              <w:right w:val="single" w:sz="4" w:space="0" w:color="auto"/>
            </w:tcBorders>
            <w:shd w:val="clear" w:color="000000" w:fill="75923C"/>
            <w:noWrap/>
            <w:vAlign w:val="bottom"/>
          </w:tcPr>
          <w:p w:rsidR="00F9172F" w:rsidRPr="00A57473" w:rsidRDefault="00F9172F" w:rsidP="00553BC9">
            <w:pPr>
              <w:pStyle w:val="Caption2"/>
              <w:jc w:val="center"/>
              <w:rPr>
                <w:color w:val="FFFFFF"/>
                <w:szCs w:val="18"/>
              </w:rPr>
            </w:pPr>
            <w:r w:rsidRPr="00A57473">
              <w:rPr>
                <w:color w:val="FFFFFF"/>
                <w:szCs w:val="18"/>
              </w:rPr>
              <w:t>2,165</w:t>
            </w:r>
          </w:p>
        </w:tc>
        <w:tc>
          <w:tcPr>
            <w:tcW w:w="630" w:type="dxa"/>
            <w:tcBorders>
              <w:top w:val="nil"/>
              <w:left w:val="nil"/>
              <w:bottom w:val="single" w:sz="4" w:space="0" w:color="auto"/>
              <w:right w:val="single" w:sz="4" w:space="0" w:color="auto"/>
            </w:tcBorders>
            <w:shd w:val="clear" w:color="000000" w:fill="D7E4BC"/>
            <w:noWrap/>
            <w:vAlign w:val="bottom"/>
          </w:tcPr>
          <w:p w:rsidR="00F9172F" w:rsidRPr="00A57473" w:rsidRDefault="00F9172F" w:rsidP="00553BC9">
            <w:pPr>
              <w:pStyle w:val="Caption2"/>
              <w:jc w:val="center"/>
              <w:rPr>
                <w:szCs w:val="18"/>
              </w:rPr>
            </w:pPr>
            <w:r w:rsidRPr="00A57473">
              <w:rPr>
                <w:szCs w:val="18"/>
              </w:rPr>
              <w:t>25</w:t>
            </w:r>
          </w:p>
        </w:tc>
        <w:tc>
          <w:tcPr>
            <w:tcW w:w="799" w:type="dxa"/>
            <w:gridSpan w:val="2"/>
            <w:tcBorders>
              <w:top w:val="nil"/>
              <w:left w:val="nil"/>
              <w:bottom w:val="single" w:sz="4" w:space="0" w:color="auto"/>
              <w:right w:val="single" w:sz="4" w:space="0" w:color="auto"/>
            </w:tcBorders>
            <w:shd w:val="clear" w:color="000000" w:fill="4F6228"/>
            <w:noWrap/>
            <w:vAlign w:val="bottom"/>
          </w:tcPr>
          <w:p w:rsidR="00F9172F" w:rsidRPr="00A57473" w:rsidRDefault="00F9172F" w:rsidP="00553BC9">
            <w:pPr>
              <w:pStyle w:val="Caption2"/>
              <w:jc w:val="center"/>
              <w:rPr>
                <w:color w:val="FFFFFF"/>
                <w:szCs w:val="18"/>
              </w:rPr>
            </w:pPr>
            <w:r w:rsidRPr="00A57473">
              <w:rPr>
                <w:color w:val="FFFFFF"/>
                <w:szCs w:val="18"/>
              </w:rPr>
              <w:t>8,390</w:t>
            </w:r>
          </w:p>
        </w:tc>
        <w:tc>
          <w:tcPr>
            <w:tcW w:w="731" w:type="dxa"/>
            <w:tcBorders>
              <w:top w:val="nil"/>
              <w:left w:val="nil"/>
              <w:bottom w:val="single" w:sz="4" w:space="0" w:color="auto"/>
              <w:right w:val="single" w:sz="4" w:space="0" w:color="auto"/>
            </w:tcBorders>
            <w:shd w:val="clear" w:color="000000" w:fill="4F6228"/>
            <w:noWrap/>
            <w:vAlign w:val="bottom"/>
          </w:tcPr>
          <w:p w:rsidR="00F9172F" w:rsidRPr="00A57473" w:rsidRDefault="00F9172F" w:rsidP="00553BC9">
            <w:pPr>
              <w:pStyle w:val="Caption2"/>
              <w:jc w:val="center"/>
              <w:rPr>
                <w:color w:val="FFFFFF"/>
                <w:szCs w:val="18"/>
              </w:rPr>
            </w:pPr>
            <w:r w:rsidRPr="00A57473">
              <w:rPr>
                <w:color w:val="FFFFFF"/>
                <w:szCs w:val="18"/>
              </w:rPr>
              <w:t>3,204</w:t>
            </w:r>
          </w:p>
        </w:tc>
        <w:tc>
          <w:tcPr>
            <w:tcW w:w="810" w:type="dxa"/>
            <w:gridSpan w:val="3"/>
            <w:tcBorders>
              <w:top w:val="nil"/>
              <w:left w:val="nil"/>
              <w:bottom w:val="single" w:sz="4" w:space="0" w:color="auto"/>
              <w:right w:val="nil"/>
            </w:tcBorders>
            <w:noWrap/>
            <w:vAlign w:val="bottom"/>
          </w:tcPr>
          <w:p w:rsidR="00F9172F" w:rsidRPr="00A57473" w:rsidRDefault="00F9172F" w:rsidP="00553BC9">
            <w:pPr>
              <w:pStyle w:val="Caption2"/>
              <w:jc w:val="center"/>
              <w:rPr>
                <w:szCs w:val="18"/>
              </w:rPr>
            </w:pPr>
            <w:r w:rsidRPr="00A57473">
              <w:rPr>
                <w:szCs w:val="18"/>
              </w:rPr>
              <w:t>15,032</w:t>
            </w:r>
          </w:p>
        </w:tc>
      </w:tr>
      <w:tr w:rsidR="00F9172F" w:rsidRPr="00A57473" w:rsidTr="00553BC9">
        <w:trPr>
          <w:gridAfter w:val="2"/>
          <w:wAfter w:w="423" w:type="dxa"/>
          <w:cantSplit/>
          <w:trHeight w:val="288"/>
        </w:trPr>
        <w:tc>
          <w:tcPr>
            <w:tcW w:w="460" w:type="dxa"/>
            <w:vMerge/>
            <w:tcBorders>
              <w:top w:val="nil"/>
              <w:left w:val="nil"/>
              <w:bottom w:val="nil"/>
              <w:right w:val="nil"/>
            </w:tcBorders>
            <w:vAlign w:val="center"/>
          </w:tcPr>
          <w:p w:rsidR="00F9172F" w:rsidRPr="00A57473" w:rsidRDefault="00F9172F" w:rsidP="000C5147">
            <w:pPr>
              <w:pStyle w:val="Caption2"/>
              <w:rPr>
                <w:szCs w:val="18"/>
              </w:rPr>
            </w:pPr>
          </w:p>
        </w:tc>
        <w:tc>
          <w:tcPr>
            <w:tcW w:w="1070" w:type="dxa"/>
            <w:tcBorders>
              <w:top w:val="nil"/>
              <w:left w:val="nil"/>
              <w:bottom w:val="single" w:sz="4" w:space="0" w:color="auto"/>
              <w:right w:val="single" w:sz="4" w:space="0" w:color="auto"/>
            </w:tcBorders>
            <w:noWrap/>
            <w:vAlign w:val="bottom"/>
          </w:tcPr>
          <w:p w:rsidR="00F9172F" w:rsidRPr="00A57473" w:rsidRDefault="00F9172F" w:rsidP="00553BC9">
            <w:pPr>
              <w:pStyle w:val="Caption2"/>
              <w:rPr>
                <w:szCs w:val="18"/>
              </w:rPr>
            </w:pPr>
            <w:r w:rsidRPr="00A57473">
              <w:rPr>
                <w:szCs w:val="18"/>
              </w:rPr>
              <w:t>Chemung</w:t>
            </w:r>
          </w:p>
        </w:tc>
        <w:tc>
          <w:tcPr>
            <w:tcW w:w="630" w:type="dxa"/>
            <w:tcBorders>
              <w:top w:val="nil"/>
              <w:left w:val="nil"/>
              <w:bottom w:val="single" w:sz="4" w:space="0" w:color="auto"/>
              <w:right w:val="single" w:sz="4" w:space="0" w:color="auto"/>
            </w:tcBorders>
            <w:noWrap/>
            <w:vAlign w:val="bottom"/>
          </w:tcPr>
          <w:p w:rsidR="00F9172F" w:rsidRPr="00A57473" w:rsidRDefault="00F9172F" w:rsidP="00553BC9">
            <w:pPr>
              <w:pStyle w:val="Caption2"/>
              <w:jc w:val="center"/>
              <w:rPr>
                <w:szCs w:val="18"/>
              </w:rPr>
            </w:pPr>
            <w:r w:rsidRPr="00A57473">
              <w:rPr>
                <w:szCs w:val="18"/>
              </w:rPr>
              <w:t>-</w:t>
            </w:r>
          </w:p>
        </w:tc>
        <w:tc>
          <w:tcPr>
            <w:tcW w:w="720" w:type="dxa"/>
            <w:gridSpan w:val="2"/>
            <w:tcBorders>
              <w:top w:val="nil"/>
              <w:left w:val="nil"/>
              <w:bottom w:val="single" w:sz="4" w:space="0" w:color="auto"/>
              <w:right w:val="single" w:sz="4" w:space="0" w:color="auto"/>
            </w:tcBorders>
            <w:noWrap/>
            <w:vAlign w:val="bottom"/>
          </w:tcPr>
          <w:p w:rsidR="00F9172F" w:rsidRPr="00A57473" w:rsidRDefault="00F9172F" w:rsidP="00553BC9">
            <w:pPr>
              <w:pStyle w:val="Caption2"/>
              <w:jc w:val="center"/>
              <w:rPr>
                <w:szCs w:val="18"/>
              </w:rPr>
            </w:pPr>
            <w:r w:rsidRPr="00A57473">
              <w:rPr>
                <w:szCs w:val="18"/>
              </w:rPr>
              <w:t>-</w:t>
            </w:r>
          </w:p>
        </w:tc>
        <w:tc>
          <w:tcPr>
            <w:tcW w:w="692" w:type="dxa"/>
            <w:gridSpan w:val="3"/>
            <w:tcBorders>
              <w:top w:val="nil"/>
              <w:left w:val="nil"/>
              <w:bottom w:val="single" w:sz="4" w:space="0" w:color="auto"/>
              <w:right w:val="single" w:sz="4" w:space="0" w:color="auto"/>
            </w:tcBorders>
            <w:shd w:val="clear" w:color="000000" w:fill="D7E4BC"/>
            <w:noWrap/>
            <w:vAlign w:val="bottom"/>
          </w:tcPr>
          <w:p w:rsidR="00F9172F" w:rsidRPr="00A57473" w:rsidRDefault="00F9172F" w:rsidP="00553BC9">
            <w:pPr>
              <w:pStyle w:val="Caption2"/>
              <w:jc w:val="center"/>
              <w:rPr>
                <w:szCs w:val="18"/>
              </w:rPr>
            </w:pPr>
            <w:r w:rsidRPr="00A57473">
              <w:rPr>
                <w:szCs w:val="18"/>
              </w:rPr>
              <w:t>15</w:t>
            </w:r>
          </w:p>
        </w:tc>
        <w:tc>
          <w:tcPr>
            <w:tcW w:w="726" w:type="dxa"/>
            <w:tcBorders>
              <w:top w:val="nil"/>
              <w:left w:val="nil"/>
              <w:bottom w:val="single" w:sz="4" w:space="0" w:color="auto"/>
              <w:right w:val="single" w:sz="4" w:space="0" w:color="auto"/>
            </w:tcBorders>
            <w:shd w:val="clear" w:color="000000" w:fill="9BBB59"/>
            <w:noWrap/>
            <w:vAlign w:val="bottom"/>
          </w:tcPr>
          <w:p w:rsidR="00F9172F" w:rsidRPr="00A57473" w:rsidRDefault="00F9172F" w:rsidP="00553BC9">
            <w:pPr>
              <w:pStyle w:val="Caption2"/>
              <w:jc w:val="center"/>
              <w:rPr>
                <w:szCs w:val="18"/>
              </w:rPr>
            </w:pPr>
            <w:r w:rsidRPr="00A57473">
              <w:rPr>
                <w:szCs w:val="18"/>
              </w:rPr>
              <w:t>505</w:t>
            </w:r>
          </w:p>
        </w:tc>
        <w:tc>
          <w:tcPr>
            <w:tcW w:w="661" w:type="dxa"/>
            <w:tcBorders>
              <w:top w:val="nil"/>
              <w:left w:val="nil"/>
              <w:bottom w:val="single" w:sz="4" w:space="0" w:color="auto"/>
              <w:right w:val="single" w:sz="4" w:space="0" w:color="auto"/>
            </w:tcBorders>
            <w:shd w:val="clear" w:color="000000" w:fill="C2D69A"/>
            <w:noWrap/>
            <w:vAlign w:val="bottom"/>
          </w:tcPr>
          <w:p w:rsidR="00F9172F" w:rsidRPr="00A57473" w:rsidRDefault="00F9172F" w:rsidP="00553BC9">
            <w:pPr>
              <w:pStyle w:val="Caption2"/>
              <w:jc w:val="center"/>
              <w:rPr>
                <w:szCs w:val="18"/>
              </w:rPr>
            </w:pPr>
            <w:r w:rsidRPr="00A57473">
              <w:rPr>
                <w:szCs w:val="18"/>
              </w:rPr>
              <w:t>190</w:t>
            </w:r>
          </w:p>
        </w:tc>
        <w:tc>
          <w:tcPr>
            <w:tcW w:w="711" w:type="dxa"/>
            <w:gridSpan w:val="3"/>
            <w:tcBorders>
              <w:top w:val="nil"/>
              <w:left w:val="nil"/>
              <w:bottom w:val="single" w:sz="4" w:space="0" w:color="auto"/>
              <w:right w:val="single" w:sz="4" w:space="0" w:color="auto"/>
            </w:tcBorders>
            <w:shd w:val="clear" w:color="000000" w:fill="C2D69A"/>
            <w:noWrap/>
            <w:vAlign w:val="bottom"/>
          </w:tcPr>
          <w:p w:rsidR="00F9172F" w:rsidRPr="00A57473" w:rsidRDefault="00F9172F" w:rsidP="00553BC9">
            <w:pPr>
              <w:pStyle w:val="Caption2"/>
              <w:jc w:val="center"/>
              <w:rPr>
                <w:szCs w:val="18"/>
              </w:rPr>
            </w:pPr>
            <w:r w:rsidRPr="00A57473">
              <w:rPr>
                <w:szCs w:val="18"/>
              </w:rPr>
              <w:t>450</w:t>
            </w:r>
          </w:p>
        </w:tc>
        <w:tc>
          <w:tcPr>
            <w:tcW w:w="810" w:type="dxa"/>
            <w:tcBorders>
              <w:top w:val="nil"/>
              <w:left w:val="nil"/>
              <w:bottom w:val="single" w:sz="4" w:space="0" w:color="auto"/>
              <w:right w:val="single" w:sz="4" w:space="0" w:color="auto"/>
            </w:tcBorders>
            <w:shd w:val="clear" w:color="000000" w:fill="75923C"/>
            <w:noWrap/>
            <w:vAlign w:val="bottom"/>
          </w:tcPr>
          <w:p w:rsidR="00F9172F" w:rsidRPr="00A57473" w:rsidRDefault="00F9172F" w:rsidP="00553BC9">
            <w:pPr>
              <w:pStyle w:val="Caption2"/>
              <w:jc w:val="center"/>
              <w:rPr>
                <w:color w:val="FFFFFF"/>
                <w:szCs w:val="18"/>
              </w:rPr>
            </w:pPr>
            <w:r w:rsidRPr="00A57473">
              <w:rPr>
                <w:color w:val="FFFFFF"/>
                <w:szCs w:val="18"/>
              </w:rPr>
              <w:t>1,245</w:t>
            </w:r>
          </w:p>
        </w:tc>
        <w:tc>
          <w:tcPr>
            <w:tcW w:w="630" w:type="dxa"/>
            <w:tcBorders>
              <w:top w:val="nil"/>
              <w:left w:val="nil"/>
              <w:bottom w:val="single" w:sz="4" w:space="0" w:color="auto"/>
              <w:right w:val="single" w:sz="4" w:space="0" w:color="auto"/>
            </w:tcBorders>
            <w:shd w:val="clear" w:color="000000" w:fill="C2D69A"/>
            <w:noWrap/>
            <w:vAlign w:val="bottom"/>
          </w:tcPr>
          <w:p w:rsidR="00F9172F" w:rsidRPr="00A57473" w:rsidRDefault="00F9172F" w:rsidP="00553BC9">
            <w:pPr>
              <w:pStyle w:val="Caption2"/>
              <w:jc w:val="center"/>
              <w:rPr>
                <w:szCs w:val="18"/>
              </w:rPr>
            </w:pPr>
            <w:r w:rsidRPr="00A57473">
              <w:rPr>
                <w:szCs w:val="18"/>
              </w:rPr>
              <w:t>240</w:t>
            </w:r>
          </w:p>
        </w:tc>
        <w:tc>
          <w:tcPr>
            <w:tcW w:w="799" w:type="dxa"/>
            <w:gridSpan w:val="2"/>
            <w:tcBorders>
              <w:top w:val="nil"/>
              <w:left w:val="nil"/>
              <w:bottom w:val="single" w:sz="4" w:space="0" w:color="auto"/>
              <w:right w:val="single" w:sz="4" w:space="0" w:color="auto"/>
            </w:tcBorders>
            <w:shd w:val="clear" w:color="000000" w:fill="C2D69A"/>
            <w:noWrap/>
            <w:vAlign w:val="bottom"/>
          </w:tcPr>
          <w:p w:rsidR="00F9172F" w:rsidRPr="00A57473" w:rsidRDefault="00F9172F" w:rsidP="00553BC9">
            <w:pPr>
              <w:pStyle w:val="Caption2"/>
              <w:jc w:val="center"/>
              <w:rPr>
                <w:szCs w:val="18"/>
              </w:rPr>
            </w:pPr>
            <w:r w:rsidRPr="00A57473">
              <w:rPr>
                <w:szCs w:val="18"/>
              </w:rPr>
              <w:t>220</w:t>
            </w:r>
          </w:p>
        </w:tc>
        <w:tc>
          <w:tcPr>
            <w:tcW w:w="731" w:type="dxa"/>
            <w:tcBorders>
              <w:top w:val="nil"/>
              <w:left w:val="nil"/>
              <w:bottom w:val="single" w:sz="4" w:space="0" w:color="auto"/>
              <w:right w:val="single" w:sz="4" w:space="0" w:color="auto"/>
            </w:tcBorders>
            <w:shd w:val="clear" w:color="000000" w:fill="4F6228"/>
            <w:noWrap/>
            <w:vAlign w:val="bottom"/>
          </w:tcPr>
          <w:p w:rsidR="00F9172F" w:rsidRPr="00A57473" w:rsidRDefault="00F9172F" w:rsidP="00553BC9">
            <w:pPr>
              <w:pStyle w:val="Caption2"/>
              <w:jc w:val="center"/>
              <w:rPr>
                <w:color w:val="FFFFFF"/>
                <w:szCs w:val="18"/>
              </w:rPr>
            </w:pPr>
            <w:r w:rsidRPr="00A57473">
              <w:rPr>
                <w:color w:val="FFFFFF"/>
                <w:szCs w:val="18"/>
              </w:rPr>
              <w:t>4,665</w:t>
            </w:r>
          </w:p>
        </w:tc>
        <w:tc>
          <w:tcPr>
            <w:tcW w:w="810" w:type="dxa"/>
            <w:gridSpan w:val="3"/>
            <w:tcBorders>
              <w:top w:val="nil"/>
              <w:left w:val="nil"/>
              <w:bottom w:val="single" w:sz="4" w:space="0" w:color="auto"/>
              <w:right w:val="nil"/>
            </w:tcBorders>
            <w:noWrap/>
            <w:vAlign w:val="bottom"/>
          </w:tcPr>
          <w:p w:rsidR="00F9172F" w:rsidRPr="00A57473" w:rsidRDefault="00F9172F" w:rsidP="00553BC9">
            <w:pPr>
              <w:pStyle w:val="Caption2"/>
              <w:jc w:val="center"/>
              <w:rPr>
                <w:szCs w:val="18"/>
              </w:rPr>
            </w:pPr>
            <w:r w:rsidRPr="00A57473">
              <w:rPr>
                <w:szCs w:val="18"/>
              </w:rPr>
              <w:t>7,530</w:t>
            </w:r>
          </w:p>
        </w:tc>
      </w:tr>
      <w:tr w:rsidR="00F9172F" w:rsidRPr="00A57473" w:rsidTr="00553BC9">
        <w:trPr>
          <w:gridAfter w:val="2"/>
          <w:wAfter w:w="423" w:type="dxa"/>
          <w:cantSplit/>
          <w:trHeight w:val="288"/>
        </w:trPr>
        <w:tc>
          <w:tcPr>
            <w:tcW w:w="460" w:type="dxa"/>
            <w:vMerge/>
            <w:tcBorders>
              <w:top w:val="nil"/>
              <w:left w:val="nil"/>
              <w:bottom w:val="nil"/>
              <w:right w:val="nil"/>
            </w:tcBorders>
            <w:vAlign w:val="center"/>
          </w:tcPr>
          <w:p w:rsidR="00F9172F" w:rsidRPr="00A57473" w:rsidRDefault="00F9172F" w:rsidP="000C5147">
            <w:pPr>
              <w:pStyle w:val="Caption2"/>
              <w:rPr>
                <w:szCs w:val="18"/>
              </w:rPr>
            </w:pPr>
          </w:p>
        </w:tc>
        <w:tc>
          <w:tcPr>
            <w:tcW w:w="1070" w:type="dxa"/>
            <w:tcBorders>
              <w:top w:val="nil"/>
              <w:left w:val="nil"/>
              <w:bottom w:val="single" w:sz="4" w:space="0" w:color="auto"/>
              <w:right w:val="single" w:sz="4" w:space="0" w:color="auto"/>
            </w:tcBorders>
            <w:noWrap/>
            <w:vAlign w:val="bottom"/>
          </w:tcPr>
          <w:p w:rsidR="00F9172F" w:rsidRPr="00A57473" w:rsidRDefault="00F9172F" w:rsidP="00553BC9">
            <w:pPr>
              <w:pStyle w:val="Caption2"/>
              <w:rPr>
                <w:szCs w:val="18"/>
              </w:rPr>
            </w:pPr>
            <w:smartTag w:uri="urn:schemas-microsoft-com:office:smarttags" w:element="country-region">
              <w:r w:rsidRPr="00A57473">
                <w:rPr>
                  <w:szCs w:val="18"/>
                </w:rPr>
                <w:t>Cortland</w:t>
              </w:r>
            </w:smartTag>
          </w:p>
        </w:tc>
        <w:tc>
          <w:tcPr>
            <w:tcW w:w="630" w:type="dxa"/>
            <w:tcBorders>
              <w:top w:val="nil"/>
              <w:left w:val="nil"/>
              <w:bottom w:val="single" w:sz="4" w:space="0" w:color="auto"/>
              <w:right w:val="single" w:sz="4" w:space="0" w:color="auto"/>
            </w:tcBorders>
            <w:shd w:val="clear" w:color="000000" w:fill="C2D69A"/>
            <w:noWrap/>
            <w:vAlign w:val="bottom"/>
          </w:tcPr>
          <w:p w:rsidR="00F9172F" w:rsidRPr="00A57473" w:rsidRDefault="00F9172F" w:rsidP="00553BC9">
            <w:pPr>
              <w:pStyle w:val="Caption2"/>
              <w:jc w:val="center"/>
              <w:rPr>
                <w:szCs w:val="18"/>
              </w:rPr>
            </w:pPr>
            <w:r w:rsidRPr="00A57473">
              <w:rPr>
                <w:szCs w:val="18"/>
              </w:rPr>
              <w:t>225</w:t>
            </w:r>
          </w:p>
        </w:tc>
        <w:tc>
          <w:tcPr>
            <w:tcW w:w="720" w:type="dxa"/>
            <w:gridSpan w:val="2"/>
            <w:tcBorders>
              <w:top w:val="nil"/>
              <w:left w:val="nil"/>
              <w:bottom w:val="single" w:sz="4" w:space="0" w:color="auto"/>
              <w:right w:val="single" w:sz="4" w:space="0" w:color="auto"/>
            </w:tcBorders>
            <w:shd w:val="clear" w:color="000000" w:fill="D7E4BC"/>
            <w:noWrap/>
            <w:vAlign w:val="bottom"/>
          </w:tcPr>
          <w:p w:rsidR="00F9172F" w:rsidRPr="00A57473" w:rsidRDefault="00F9172F" w:rsidP="00553BC9">
            <w:pPr>
              <w:pStyle w:val="Caption2"/>
              <w:jc w:val="center"/>
              <w:rPr>
                <w:szCs w:val="18"/>
              </w:rPr>
            </w:pPr>
            <w:r w:rsidRPr="00A57473">
              <w:rPr>
                <w:szCs w:val="18"/>
              </w:rPr>
              <w:t>30</w:t>
            </w:r>
          </w:p>
        </w:tc>
        <w:tc>
          <w:tcPr>
            <w:tcW w:w="692" w:type="dxa"/>
            <w:gridSpan w:val="3"/>
            <w:tcBorders>
              <w:top w:val="nil"/>
              <w:left w:val="nil"/>
              <w:bottom w:val="single" w:sz="4" w:space="0" w:color="auto"/>
              <w:right w:val="single" w:sz="4" w:space="0" w:color="auto"/>
            </w:tcBorders>
            <w:noWrap/>
            <w:vAlign w:val="bottom"/>
          </w:tcPr>
          <w:p w:rsidR="00F9172F" w:rsidRPr="00A57473" w:rsidRDefault="00F9172F" w:rsidP="00553BC9">
            <w:pPr>
              <w:pStyle w:val="Caption2"/>
              <w:jc w:val="center"/>
              <w:rPr>
                <w:szCs w:val="18"/>
              </w:rPr>
            </w:pPr>
            <w:r w:rsidRPr="00A57473">
              <w:rPr>
                <w:szCs w:val="18"/>
              </w:rPr>
              <w:t>-</w:t>
            </w:r>
          </w:p>
        </w:tc>
        <w:tc>
          <w:tcPr>
            <w:tcW w:w="726" w:type="dxa"/>
            <w:tcBorders>
              <w:top w:val="nil"/>
              <w:left w:val="nil"/>
              <w:bottom w:val="single" w:sz="4" w:space="0" w:color="auto"/>
              <w:right w:val="single" w:sz="4" w:space="0" w:color="auto"/>
            </w:tcBorders>
            <w:noWrap/>
            <w:vAlign w:val="bottom"/>
          </w:tcPr>
          <w:p w:rsidR="00F9172F" w:rsidRPr="00A57473" w:rsidRDefault="00F9172F" w:rsidP="00553BC9">
            <w:pPr>
              <w:pStyle w:val="Caption2"/>
              <w:jc w:val="center"/>
              <w:rPr>
                <w:szCs w:val="18"/>
              </w:rPr>
            </w:pPr>
            <w:r w:rsidRPr="00A57473">
              <w:rPr>
                <w:szCs w:val="18"/>
              </w:rPr>
              <w:t>-</w:t>
            </w:r>
          </w:p>
        </w:tc>
        <w:tc>
          <w:tcPr>
            <w:tcW w:w="661" w:type="dxa"/>
            <w:tcBorders>
              <w:top w:val="nil"/>
              <w:left w:val="nil"/>
              <w:bottom w:val="single" w:sz="4" w:space="0" w:color="auto"/>
              <w:right w:val="single" w:sz="4" w:space="0" w:color="auto"/>
            </w:tcBorders>
            <w:noWrap/>
            <w:vAlign w:val="bottom"/>
          </w:tcPr>
          <w:p w:rsidR="00F9172F" w:rsidRPr="00A57473" w:rsidRDefault="00F9172F" w:rsidP="00553BC9">
            <w:pPr>
              <w:pStyle w:val="Caption2"/>
              <w:jc w:val="center"/>
              <w:rPr>
                <w:szCs w:val="18"/>
              </w:rPr>
            </w:pPr>
            <w:r w:rsidRPr="00A57473">
              <w:rPr>
                <w:szCs w:val="18"/>
              </w:rPr>
              <w:t>-</w:t>
            </w:r>
          </w:p>
        </w:tc>
        <w:tc>
          <w:tcPr>
            <w:tcW w:w="711" w:type="dxa"/>
            <w:gridSpan w:val="3"/>
            <w:tcBorders>
              <w:top w:val="nil"/>
              <w:left w:val="nil"/>
              <w:bottom w:val="single" w:sz="4" w:space="0" w:color="auto"/>
              <w:right w:val="single" w:sz="4" w:space="0" w:color="auto"/>
            </w:tcBorders>
            <w:shd w:val="clear" w:color="000000" w:fill="D7E4BC"/>
            <w:noWrap/>
            <w:vAlign w:val="bottom"/>
          </w:tcPr>
          <w:p w:rsidR="00F9172F" w:rsidRPr="00A57473" w:rsidRDefault="00F9172F" w:rsidP="00553BC9">
            <w:pPr>
              <w:pStyle w:val="Caption2"/>
              <w:jc w:val="center"/>
              <w:rPr>
                <w:szCs w:val="18"/>
              </w:rPr>
            </w:pPr>
            <w:r w:rsidRPr="00A57473">
              <w:rPr>
                <w:szCs w:val="18"/>
              </w:rPr>
              <w:t>45</w:t>
            </w:r>
          </w:p>
        </w:tc>
        <w:tc>
          <w:tcPr>
            <w:tcW w:w="810" w:type="dxa"/>
            <w:tcBorders>
              <w:top w:val="nil"/>
              <w:left w:val="nil"/>
              <w:bottom w:val="single" w:sz="4" w:space="0" w:color="auto"/>
              <w:right w:val="single" w:sz="4" w:space="0" w:color="auto"/>
            </w:tcBorders>
            <w:shd w:val="clear" w:color="000000" w:fill="4F6228"/>
            <w:noWrap/>
            <w:vAlign w:val="bottom"/>
          </w:tcPr>
          <w:p w:rsidR="00F9172F" w:rsidRPr="00A57473" w:rsidRDefault="00F9172F" w:rsidP="00553BC9">
            <w:pPr>
              <w:pStyle w:val="Caption2"/>
              <w:jc w:val="center"/>
              <w:rPr>
                <w:color w:val="FFFFFF"/>
                <w:szCs w:val="18"/>
              </w:rPr>
            </w:pPr>
            <w:r w:rsidRPr="00A57473">
              <w:rPr>
                <w:color w:val="FFFFFF"/>
                <w:szCs w:val="18"/>
              </w:rPr>
              <w:t>3,230</w:t>
            </w:r>
          </w:p>
        </w:tc>
        <w:tc>
          <w:tcPr>
            <w:tcW w:w="630" w:type="dxa"/>
            <w:tcBorders>
              <w:top w:val="nil"/>
              <w:left w:val="nil"/>
              <w:bottom w:val="single" w:sz="4" w:space="0" w:color="auto"/>
              <w:right w:val="single" w:sz="4" w:space="0" w:color="auto"/>
            </w:tcBorders>
            <w:shd w:val="clear" w:color="000000" w:fill="9BBB59"/>
            <w:noWrap/>
            <w:vAlign w:val="bottom"/>
          </w:tcPr>
          <w:p w:rsidR="00F9172F" w:rsidRPr="00A57473" w:rsidRDefault="00F9172F" w:rsidP="00553BC9">
            <w:pPr>
              <w:pStyle w:val="Caption2"/>
              <w:jc w:val="center"/>
              <w:rPr>
                <w:szCs w:val="18"/>
              </w:rPr>
            </w:pPr>
            <w:r w:rsidRPr="00A57473">
              <w:rPr>
                <w:szCs w:val="18"/>
              </w:rPr>
              <w:t>535</w:t>
            </w:r>
          </w:p>
        </w:tc>
        <w:tc>
          <w:tcPr>
            <w:tcW w:w="799" w:type="dxa"/>
            <w:gridSpan w:val="2"/>
            <w:tcBorders>
              <w:top w:val="nil"/>
              <w:left w:val="nil"/>
              <w:bottom w:val="single" w:sz="4" w:space="0" w:color="auto"/>
              <w:right w:val="single" w:sz="4" w:space="0" w:color="auto"/>
            </w:tcBorders>
            <w:shd w:val="clear" w:color="000000" w:fill="75923C"/>
            <w:noWrap/>
            <w:vAlign w:val="bottom"/>
          </w:tcPr>
          <w:p w:rsidR="00F9172F" w:rsidRPr="00A57473" w:rsidRDefault="00F9172F" w:rsidP="00553BC9">
            <w:pPr>
              <w:pStyle w:val="Caption2"/>
              <w:jc w:val="center"/>
              <w:rPr>
                <w:color w:val="FFFFFF"/>
                <w:szCs w:val="18"/>
              </w:rPr>
            </w:pPr>
            <w:r w:rsidRPr="00A57473">
              <w:rPr>
                <w:color w:val="FFFFFF"/>
                <w:szCs w:val="18"/>
              </w:rPr>
              <w:t>2,090</w:t>
            </w:r>
          </w:p>
        </w:tc>
        <w:tc>
          <w:tcPr>
            <w:tcW w:w="731" w:type="dxa"/>
            <w:tcBorders>
              <w:top w:val="nil"/>
              <w:left w:val="nil"/>
              <w:bottom w:val="single" w:sz="4" w:space="0" w:color="auto"/>
              <w:right w:val="single" w:sz="4" w:space="0" w:color="auto"/>
            </w:tcBorders>
            <w:shd w:val="clear" w:color="000000" w:fill="9BBB59"/>
            <w:noWrap/>
            <w:vAlign w:val="bottom"/>
          </w:tcPr>
          <w:p w:rsidR="00F9172F" w:rsidRPr="00A57473" w:rsidRDefault="00F9172F" w:rsidP="00553BC9">
            <w:pPr>
              <w:pStyle w:val="Caption2"/>
              <w:jc w:val="center"/>
              <w:rPr>
                <w:szCs w:val="18"/>
              </w:rPr>
            </w:pPr>
            <w:r w:rsidRPr="00A57473">
              <w:rPr>
                <w:szCs w:val="18"/>
              </w:rPr>
              <w:t>741</w:t>
            </w:r>
          </w:p>
        </w:tc>
        <w:tc>
          <w:tcPr>
            <w:tcW w:w="810" w:type="dxa"/>
            <w:gridSpan w:val="3"/>
            <w:tcBorders>
              <w:top w:val="nil"/>
              <w:left w:val="nil"/>
              <w:bottom w:val="single" w:sz="4" w:space="0" w:color="auto"/>
              <w:right w:val="nil"/>
            </w:tcBorders>
            <w:noWrap/>
            <w:vAlign w:val="bottom"/>
          </w:tcPr>
          <w:p w:rsidR="00F9172F" w:rsidRPr="00A57473" w:rsidRDefault="00F9172F" w:rsidP="00553BC9">
            <w:pPr>
              <w:pStyle w:val="Caption2"/>
              <w:jc w:val="center"/>
              <w:rPr>
                <w:szCs w:val="18"/>
              </w:rPr>
            </w:pPr>
            <w:r w:rsidRPr="00A57473">
              <w:rPr>
                <w:szCs w:val="18"/>
              </w:rPr>
              <w:t>6,896</w:t>
            </w:r>
          </w:p>
        </w:tc>
      </w:tr>
      <w:tr w:rsidR="00F9172F" w:rsidRPr="00A57473" w:rsidTr="00553BC9">
        <w:trPr>
          <w:gridAfter w:val="2"/>
          <w:wAfter w:w="423" w:type="dxa"/>
          <w:cantSplit/>
          <w:trHeight w:val="288"/>
        </w:trPr>
        <w:tc>
          <w:tcPr>
            <w:tcW w:w="460" w:type="dxa"/>
            <w:vMerge/>
            <w:tcBorders>
              <w:top w:val="nil"/>
              <w:left w:val="nil"/>
              <w:bottom w:val="nil"/>
              <w:right w:val="nil"/>
            </w:tcBorders>
            <w:vAlign w:val="center"/>
          </w:tcPr>
          <w:p w:rsidR="00F9172F" w:rsidRPr="00A57473" w:rsidRDefault="00F9172F" w:rsidP="000C5147">
            <w:pPr>
              <w:pStyle w:val="Caption2"/>
              <w:rPr>
                <w:szCs w:val="18"/>
              </w:rPr>
            </w:pPr>
          </w:p>
        </w:tc>
        <w:tc>
          <w:tcPr>
            <w:tcW w:w="1070" w:type="dxa"/>
            <w:tcBorders>
              <w:top w:val="nil"/>
              <w:left w:val="nil"/>
              <w:bottom w:val="single" w:sz="4" w:space="0" w:color="auto"/>
              <w:right w:val="single" w:sz="4" w:space="0" w:color="auto"/>
            </w:tcBorders>
            <w:noWrap/>
            <w:vAlign w:val="bottom"/>
          </w:tcPr>
          <w:p w:rsidR="00F9172F" w:rsidRPr="00A57473" w:rsidRDefault="00F9172F" w:rsidP="00553BC9">
            <w:pPr>
              <w:pStyle w:val="Caption2"/>
              <w:rPr>
                <w:szCs w:val="18"/>
              </w:rPr>
            </w:pPr>
            <w:r w:rsidRPr="00A57473">
              <w:rPr>
                <w:szCs w:val="18"/>
              </w:rPr>
              <w:t>Schuyler</w:t>
            </w:r>
          </w:p>
        </w:tc>
        <w:tc>
          <w:tcPr>
            <w:tcW w:w="630" w:type="dxa"/>
            <w:tcBorders>
              <w:top w:val="nil"/>
              <w:left w:val="nil"/>
              <w:bottom w:val="single" w:sz="4" w:space="0" w:color="auto"/>
              <w:right w:val="single" w:sz="4" w:space="0" w:color="auto"/>
            </w:tcBorders>
            <w:shd w:val="clear" w:color="000000" w:fill="D7E4BC"/>
            <w:noWrap/>
            <w:vAlign w:val="bottom"/>
          </w:tcPr>
          <w:p w:rsidR="00F9172F" w:rsidRPr="00A57473" w:rsidRDefault="00F9172F" w:rsidP="00553BC9">
            <w:pPr>
              <w:pStyle w:val="Caption2"/>
              <w:jc w:val="center"/>
              <w:rPr>
                <w:szCs w:val="18"/>
              </w:rPr>
            </w:pPr>
            <w:r w:rsidRPr="00A57473">
              <w:rPr>
                <w:szCs w:val="18"/>
              </w:rPr>
              <w:t>25</w:t>
            </w:r>
          </w:p>
        </w:tc>
        <w:tc>
          <w:tcPr>
            <w:tcW w:w="720" w:type="dxa"/>
            <w:gridSpan w:val="2"/>
            <w:tcBorders>
              <w:top w:val="nil"/>
              <w:left w:val="nil"/>
              <w:bottom w:val="single" w:sz="4" w:space="0" w:color="auto"/>
              <w:right w:val="single" w:sz="4" w:space="0" w:color="auto"/>
            </w:tcBorders>
            <w:shd w:val="clear" w:color="000000" w:fill="75923C"/>
            <w:noWrap/>
            <w:vAlign w:val="bottom"/>
          </w:tcPr>
          <w:p w:rsidR="00F9172F" w:rsidRPr="00A57473" w:rsidRDefault="00F9172F" w:rsidP="00553BC9">
            <w:pPr>
              <w:pStyle w:val="Caption2"/>
              <w:jc w:val="center"/>
              <w:rPr>
                <w:color w:val="FFFFFF"/>
                <w:szCs w:val="18"/>
              </w:rPr>
            </w:pPr>
            <w:r w:rsidRPr="00A57473">
              <w:rPr>
                <w:color w:val="FFFFFF"/>
                <w:szCs w:val="18"/>
              </w:rPr>
              <w:t>1,389</w:t>
            </w:r>
          </w:p>
        </w:tc>
        <w:tc>
          <w:tcPr>
            <w:tcW w:w="692" w:type="dxa"/>
            <w:gridSpan w:val="3"/>
            <w:tcBorders>
              <w:top w:val="nil"/>
              <w:left w:val="nil"/>
              <w:bottom w:val="single" w:sz="4" w:space="0" w:color="auto"/>
              <w:right w:val="single" w:sz="4" w:space="0" w:color="auto"/>
            </w:tcBorders>
            <w:shd w:val="clear" w:color="000000" w:fill="D7E4BC"/>
            <w:noWrap/>
            <w:vAlign w:val="bottom"/>
          </w:tcPr>
          <w:p w:rsidR="00F9172F" w:rsidRPr="00A57473" w:rsidRDefault="00F9172F" w:rsidP="00553BC9">
            <w:pPr>
              <w:pStyle w:val="Caption2"/>
              <w:jc w:val="center"/>
              <w:rPr>
                <w:szCs w:val="18"/>
              </w:rPr>
            </w:pPr>
            <w:r w:rsidRPr="00A57473">
              <w:rPr>
                <w:szCs w:val="18"/>
              </w:rPr>
              <w:t>18</w:t>
            </w:r>
          </w:p>
        </w:tc>
        <w:tc>
          <w:tcPr>
            <w:tcW w:w="726" w:type="dxa"/>
            <w:tcBorders>
              <w:top w:val="nil"/>
              <w:left w:val="nil"/>
              <w:bottom w:val="single" w:sz="4" w:space="0" w:color="auto"/>
              <w:right w:val="single" w:sz="4" w:space="0" w:color="auto"/>
            </w:tcBorders>
            <w:noWrap/>
            <w:vAlign w:val="bottom"/>
          </w:tcPr>
          <w:p w:rsidR="00F9172F" w:rsidRPr="00A57473" w:rsidRDefault="00F9172F" w:rsidP="00553BC9">
            <w:pPr>
              <w:pStyle w:val="Caption2"/>
              <w:jc w:val="center"/>
              <w:rPr>
                <w:szCs w:val="18"/>
              </w:rPr>
            </w:pPr>
            <w:r w:rsidRPr="00A57473">
              <w:rPr>
                <w:szCs w:val="18"/>
              </w:rPr>
              <w:t>-</w:t>
            </w:r>
          </w:p>
        </w:tc>
        <w:tc>
          <w:tcPr>
            <w:tcW w:w="661" w:type="dxa"/>
            <w:tcBorders>
              <w:top w:val="nil"/>
              <w:left w:val="nil"/>
              <w:bottom w:val="single" w:sz="4" w:space="0" w:color="auto"/>
              <w:right w:val="single" w:sz="4" w:space="0" w:color="auto"/>
            </w:tcBorders>
            <w:shd w:val="clear" w:color="000000" w:fill="C2D69A"/>
            <w:noWrap/>
            <w:vAlign w:val="bottom"/>
          </w:tcPr>
          <w:p w:rsidR="00F9172F" w:rsidRPr="00A57473" w:rsidRDefault="00F9172F" w:rsidP="00553BC9">
            <w:pPr>
              <w:pStyle w:val="Caption2"/>
              <w:jc w:val="center"/>
              <w:rPr>
                <w:szCs w:val="18"/>
              </w:rPr>
            </w:pPr>
            <w:r w:rsidRPr="00A57473">
              <w:rPr>
                <w:szCs w:val="18"/>
              </w:rPr>
              <w:t>123</w:t>
            </w:r>
          </w:p>
        </w:tc>
        <w:tc>
          <w:tcPr>
            <w:tcW w:w="711" w:type="dxa"/>
            <w:gridSpan w:val="3"/>
            <w:tcBorders>
              <w:top w:val="nil"/>
              <w:left w:val="nil"/>
              <w:bottom w:val="single" w:sz="4" w:space="0" w:color="auto"/>
              <w:right w:val="single" w:sz="4" w:space="0" w:color="auto"/>
            </w:tcBorders>
            <w:shd w:val="clear" w:color="000000" w:fill="D7E4BC"/>
            <w:noWrap/>
            <w:vAlign w:val="bottom"/>
          </w:tcPr>
          <w:p w:rsidR="00F9172F" w:rsidRPr="00A57473" w:rsidRDefault="00F9172F" w:rsidP="00553BC9">
            <w:pPr>
              <w:pStyle w:val="Caption2"/>
              <w:jc w:val="center"/>
              <w:rPr>
                <w:szCs w:val="18"/>
              </w:rPr>
            </w:pPr>
            <w:r w:rsidRPr="00A57473">
              <w:rPr>
                <w:szCs w:val="18"/>
              </w:rPr>
              <w:t>18</w:t>
            </w:r>
          </w:p>
        </w:tc>
        <w:tc>
          <w:tcPr>
            <w:tcW w:w="810" w:type="dxa"/>
            <w:tcBorders>
              <w:top w:val="nil"/>
              <w:left w:val="nil"/>
              <w:bottom w:val="single" w:sz="4" w:space="0" w:color="auto"/>
              <w:right w:val="single" w:sz="4" w:space="0" w:color="auto"/>
            </w:tcBorders>
            <w:shd w:val="clear" w:color="000000" w:fill="75923C"/>
            <w:noWrap/>
            <w:vAlign w:val="bottom"/>
          </w:tcPr>
          <w:p w:rsidR="00F9172F" w:rsidRPr="00A57473" w:rsidRDefault="00F9172F" w:rsidP="00553BC9">
            <w:pPr>
              <w:pStyle w:val="Caption2"/>
              <w:jc w:val="center"/>
              <w:rPr>
                <w:color w:val="FFFFFF"/>
                <w:szCs w:val="18"/>
              </w:rPr>
            </w:pPr>
            <w:r w:rsidRPr="00A57473">
              <w:rPr>
                <w:color w:val="FFFFFF"/>
                <w:szCs w:val="18"/>
              </w:rPr>
              <w:t>1,608</w:t>
            </w:r>
          </w:p>
        </w:tc>
        <w:tc>
          <w:tcPr>
            <w:tcW w:w="630" w:type="dxa"/>
            <w:tcBorders>
              <w:top w:val="nil"/>
              <w:left w:val="nil"/>
              <w:bottom w:val="single" w:sz="4" w:space="0" w:color="auto"/>
              <w:right w:val="single" w:sz="4" w:space="0" w:color="auto"/>
            </w:tcBorders>
            <w:shd w:val="clear" w:color="000000" w:fill="D7E4BC"/>
            <w:noWrap/>
            <w:vAlign w:val="bottom"/>
          </w:tcPr>
          <w:p w:rsidR="00F9172F" w:rsidRPr="00A57473" w:rsidRDefault="00F9172F" w:rsidP="00553BC9">
            <w:pPr>
              <w:pStyle w:val="Caption2"/>
              <w:jc w:val="center"/>
              <w:rPr>
                <w:szCs w:val="18"/>
              </w:rPr>
            </w:pPr>
            <w:r w:rsidRPr="00A57473">
              <w:rPr>
                <w:szCs w:val="18"/>
              </w:rPr>
              <w:t>20</w:t>
            </w:r>
          </w:p>
        </w:tc>
        <w:tc>
          <w:tcPr>
            <w:tcW w:w="799" w:type="dxa"/>
            <w:gridSpan w:val="2"/>
            <w:tcBorders>
              <w:top w:val="nil"/>
              <w:left w:val="nil"/>
              <w:bottom w:val="single" w:sz="4" w:space="0" w:color="auto"/>
              <w:right w:val="single" w:sz="4" w:space="0" w:color="auto"/>
            </w:tcBorders>
            <w:shd w:val="clear" w:color="000000" w:fill="D7E4BC"/>
            <w:noWrap/>
            <w:vAlign w:val="bottom"/>
          </w:tcPr>
          <w:p w:rsidR="00F9172F" w:rsidRPr="00A57473" w:rsidRDefault="00F9172F" w:rsidP="00553BC9">
            <w:pPr>
              <w:pStyle w:val="Caption2"/>
              <w:jc w:val="center"/>
              <w:rPr>
                <w:szCs w:val="18"/>
              </w:rPr>
            </w:pPr>
            <w:r w:rsidRPr="00A57473">
              <w:rPr>
                <w:szCs w:val="18"/>
              </w:rPr>
              <w:t>12</w:t>
            </w:r>
          </w:p>
        </w:tc>
        <w:tc>
          <w:tcPr>
            <w:tcW w:w="731" w:type="dxa"/>
            <w:tcBorders>
              <w:top w:val="nil"/>
              <w:left w:val="nil"/>
              <w:bottom w:val="single" w:sz="4" w:space="0" w:color="auto"/>
              <w:right w:val="single" w:sz="4" w:space="0" w:color="auto"/>
            </w:tcBorders>
            <w:shd w:val="clear" w:color="000000" w:fill="75923C"/>
            <w:noWrap/>
            <w:vAlign w:val="bottom"/>
          </w:tcPr>
          <w:p w:rsidR="00F9172F" w:rsidRPr="00A57473" w:rsidRDefault="00F9172F" w:rsidP="00553BC9">
            <w:pPr>
              <w:pStyle w:val="Caption2"/>
              <w:jc w:val="center"/>
              <w:rPr>
                <w:color w:val="FFFFFF"/>
                <w:szCs w:val="18"/>
              </w:rPr>
            </w:pPr>
            <w:r w:rsidRPr="00A57473">
              <w:rPr>
                <w:color w:val="FFFFFF"/>
                <w:szCs w:val="18"/>
              </w:rPr>
              <w:t>1,372</w:t>
            </w:r>
          </w:p>
        </w:tc>
        <w:tc>
          <w:tcPr>
            <w:tcW w:w="810" w:type="dxa"/>
            <w:gridSpan w:val="3"/>
            <w:tcBorders>
              <w:top w:val="nil"/>
              <w:left w:val="nil"/>
              <w:bottom w:val="single" w:sz="4" w:space="0" w:color="auto"/>
              <w:right w:val="nil"/>
            </w:tcBorders>
            <w:noWrap/>
            <w:vAlign w:val="bottom"/>
          </w:tcPr>
          <w:p w:rsidR="00F9172F" w:rsidRPr="00A57473" w:rsidRDefault="00F9172F" w:rsidP="00553BC9">
            <w:pPr>
              <w:pStyle w:val="Caption2"/>
              <w:jc w:val="center"/>
              <w:rPr>
                <w:szCs w:val="18"/>
              </w:rPr>
            </w:pPr>
            <w:r w:rsidRPr="00A57473">
              <w:rPr>
                <w:szCs w:val="18"/>
              </w:rPr>
              <w:t>4,585</w:t>
            </w:r>
          </w:p>
        </w:tc>
      </w:tr>
      <w:tr w:rsidR="00F9172F" w:rsidRPr="00A57473" w:rsidTr="00553BC9">
        <w:trPr>
          <w:gridAfter w:val="2"/>
          <w:wAfter w:w="423" w:type="dxa"/>
          <w:cantSplit/>
          <w:trHeight w:val="288"/>
        </w:trPr>
        <w:tc>
          <w:tcPr>
            <w:tcW w:w="460" w:type="dxa"/>
            <w:vMerge/>
            <w:tcBorders>
              <w:top w:val="nil"/>
              <w:left w:val="nil"/>
              <w:bottom w:val="nil"/>
              <w:right w:val="nil"/>
            </w:tcBorders>
            <w:vAlign w:val="center"/>
          </w:tcPr>
          <w:p w:rsidR="00F9172F" w:rsidRPr="00A57473" w:rsidRDefault="00F9172F" w:rsidP="000C5147">
            <w:pPr>
              <w:pStyle w:val="Caption2"/>
              <w:rPr>
                <w:szCs w:val="18"/>
              </w:rPr>
            </w:pPr>
          </w:p>
        </w:tc>
        <w:tc>
          <w:tcPr>
            <w:tcW w:w="1070" w:type="dxa"/>
            <w:tcBorders>
              <w:top w:val="nil"/>
              <w:left w:val="nil"/>
              <w:bottom w:val="single" w:sz="4" w:space="0" w:color="auto"/>
              <w:right w:val="single" w:sz="4" w:space="0" w:color="auto"/>
            </w:tcBorders>
            <w:noWrap/>
            <w:vAlign w:val="bottom"/>
          </w:tcPr>
          <w:p w:rsidR="00F9172F" w:rsidRPr="00A57473" w:rsidRDefault="00F9172F" w:rsidP="00553BC9">
            <w:pPr>
              <w:pStyle w:val="Caption2"/>
              <w:rPr>
                <w:szCs w:val="18"/>
              </w:rPr>
            </w:pPr>
            <w:r w:rsidRPr="00A57473">
              <w:rPr>
                <w:szCs w:val="18"/>
              </w:rPr>
              <w:t>Seneca</w:t>
            </w:r>
          </w:p>
        </w:tc>
        <w:tc>
          <w:tcPr>
            <w:tcW w:w="630" w:type="dxa"/>
            <w:tcBorders>
              <w:top w:val="nil"/>
              <w:left w:val="nil"/>
              <w:bottom w:val="single" w:sz="4" w:space="0" w:color="auto"/>
              <w:right w:val="single" w:sz="4" w:space="0" w:color="auto"/>
            </w:tcBorders>
            <w:shd w:val="clear" w:color="000000" w:fill="9BBB59"/>
            <w:noWrap/>
            <w:vAlign w:val="bottom"/>
          </w:tcPr>
          <w:p w:rsidR="00F9172F" w:rsidRPr="00A57473" w:rsidRDefault="00F9172F" w:rsidP="00553BC9">
            <w:pPr>
              <w:pStyle w:val="Caption2"/>
              <w:jc w:val="center"/>
              <w:rPr>
                <w:szCs w:val="18"/>
              </w:rPr>
            </w:pPr>
            <w:r w:rsidRPr="00A57473">
              <w:rPr>
                <w:szCs w:val="18"/>
              </w:rPr>
              <w:t>620</w:t>
            </w:r>
          </w:p>
        </w:tc>
        <w:tc>
          <w:tcPr>
            <w:tcW w:w="720" w:type="dxa"/>
            <w:gridSpan w:val="2"/>
            <w:tcBorders>
              <w:top w:val="nil"/>
              <w:left w:val="nil"/>
              <w:bottom w:val="single" w:sz="4" w:space="0" w:color="auto"/>
              <w:right w:val="single" w:sz="4" w:space="0" w:color="auto"/>
            </w:tcBorders>
            <w:shd w:val="clear" w:color="000000" w:fill="D7E4BC"/>
            <w:noWrap/>
            <w:vAlign w:val="bottom"/>
          </w:tcPr>
          <w:p w:rsidR="00F9172F" w:rsidRPr="00A57473" w:rsidRDefault="00F9172F" w:rsidP="00553BC9">
            <w:pPr>
              <w:pStyle w:val="Caption2"/>
              <w:jc w:val="center"/>
              <w:rPr>
                <w:szCs w:val="18"/>
              </w:rPr>
            </w:pPr>
            <w:r w:rsidRPr="00A57473">
              <w:rPr>
                <w:szCs w:val="18"/>
              </w:rPr>
              <w:t>20</w:t>
            </w:r>
          </w:p>
        </w:tc>
        <w:tc>
          <w:tcPr>
            <w:tcW w:w="692" w:type="dxa"/>
            <w:gridSpan w:val="3"/>
            <w:tcBorders>
              <w:top w:val="nil"/>
              <w:left w:val="nil"/>
              <w:bottom w:val="single" w:sz="4" w:space="0" w:color="auto"/>
              <w:right w:val="single" w:sz="4" w:space="0" w:color="auto"/>
            </w:tcBorders>
            <w:noWrap/>
            <w:vAlign w:val="bottom"/>
          </w:tcPr>
          <w:p w:rsidR="00F9172F" w:rsidRPr="00A57473" w:rsidRDefault="00F9172F" w:rsidP="00553BC9">
            <w:pPr>
              <w:pStyle w:val="Caption2"/>
              <w:jc w:val="center"/>
              <w:rPr>
                <w:szCs w:val="18"/>
              </w:rPr>
            </w:pPr>
            <w:r w:rsidRPr="00A57473">
              <w:rPr>
                <w:szCs w:val="18"/>
              </w:rPr>
              <w:t>-</w:t>
            </w:r>
          </w:p>
        </w:tc>
        <w:tc>
          <w:tcPr>
            <w:tcW w:w="726" w:type="dxa"/>
            <w:tcBorders>
              <w:top w:val="nil"/>
              <w:left w:val="nil"/>
              <w:bottom w:val="single" w:sz="4" w:space="0" w:color="auto"/>
              <w:right w:val="single" w:sz="4" w:space="0" w:color="auto"/>
            </w:tcBorders>
            <w:shd w:val="clear" w:color="000000" w:fill="D7E4BC"/>
            <w:noWrap/>
            <w:vAlign w:val="bottom"/>
          </w:tcPr>
          <w:p w:rsidR="00F9172F" w:rsidRPr="00A57473" w:rsidRDefault="00F9172F" w:rsidP="00553BC9">
            <w:pPr>
              <w:pStyle w:val="Caption2"/>
              <w:jc w:val="center"/>
              <w:rPr>
                <w:szCs w:val="18"/>
              </w:rPr>
            </w:pPr>
            <w:r w:rsidRPr="00A57473">
              <w:rPr>
                <w:szCs w:val="18"/>
              </w:rPr>
              <w:t>57</w:t>
            </w:r>
          </w:p>
        </w:tc>
        <w:tc>
          <w:tcPr>
            <w:tcW w:w="661" w:type="dxa"/>
            <w:tcBorders>
              <w:top w:val="nil"/>
              <w:left w:val="nil"/>
              <w:bottom w:val="single" w:sz="4" w:space="0" w:color="auto"/>
              <w:right w:val="single" w:sz="4" w:space="0" w:color="auto"/>
            </w:tcBorders>
            <w:noWrap/>
            <w:vAlign w:val="bottom"/>
          </w:tcPr>
          <w:p w:rsidR="00F9172F" w:rsidRPr="00A57473" w:rsidRDefault="00F9172F" w:rsidP="00553BC9">
            <w:pPr>
              <w:pStyle w:val="Caption2"/>
              <w:jc w:val="center"/>
              <w:rPr>
                <w:szCs w:val="18"/>
              </w:rPr>
            </w:pPr>
            <w:r w:rsidRPr="00A57473">
              <w:rPr>
                <w:szCs w:val="18"/>
              </w:rPr>
              <w:t>-</w:t>
            </w:r>
          </w:p>
        </w:tc>
        <w:tc>
          <w:tcPr>
            <w:tcW w:w="711" w:type="dxa"/>
            <w:gridSpan w:val="3"/>
            <w:tcBorders>
              <w:top w:val="nil"/>
              <w:left w:val="nil"/>
              <w:bottom w:val="single" w:sz="4" w:space="0" w:color="auto"/>
              <w:right w:val="single" w:sz="4" w:space="0" w:color="auto"/>
            </w:tcBorders>
            <w:noWrap/>
            <w:vAlign w:val="bottom"/>
          </w:tcPr>
          <w:p w:rsidR="00F9172F" w:rsidRPr="00A57473" w:rsidRDefault="00F9172F" w:rsidP="00553BC9">
            <w:pPr>
              <w:pStyle w:val="Caption2"/>
              <w:jc w:val="center"/>
              <w:rPr>
                <w:szCs w:val="18"/>
              </w:rPr>
            </w:pPr>
            <w:r w:rsidRPr="00A57473">
              <w:rPr>
                <w:szCs w:val="18"/>
              </w:rPr>
              <w:t>-</w:t>
            </w:r>
          </w:p>
        </w:tc>
        <w:tc>
          <w:tcPr>
            <w:tcW w:w="810" w:type="dxa"/>
            <w:tcBorders>
              <w:top w:val="nil"/>
              <w:left w:val="nil"/>
              <w:bottom w:val="single" w:sz="4" w:space="0" w:color="auto"/>
              <w:right w:val="single" w:sz="4" w:space="0" w:color="auto"/>
            </w:tcBorders>
            <w:shd w:val="clear" w:color="000000" w:fill="75923C"/>
            <w:noWrap/>
            <w:vAlign w:val="bottom"/>
          </w:tcPr>
          <w:p w:rsidR="00F9172F" w:rsidRPr="00A57473" w:rsidRDefault="00F9172F" w:rsidP="00553BC9">
            <w:pPr>
              <w:pStyle w:val="Caption2"/>
              <w:jc w:val="center"/>
              <w:rPr>
                <w:color w:val="FFFFFF"/>
                <w:szCs w:val="18"/>
              </w:rPr>
            </w:pPr>
            <w:r w:rsidRPr="00A57473">
              <w:rPr>
                <w:color w:val="FFFFFF"/>
                <w:szCs w:val="18"/>
              </w:rPr>
              <w:t>1,090</w:t>
            </w:r>
          </w:p>
        </w:tc>
        <w:tc>
          <w:tcPr>
            <w:tcW w:w="630" w:type="dxa"/>
            <w:tcBorders>
              <w:top w:val="nil"/>
              <w:left w:val="nil"/>
              <w:bottom w:val="single" w:sz="4" w:space="0" w:color="auto"/>
              <w:right w:val="single" w:sz="4" w:space="0" w:color="auto"/>
            </w:tcBorders>
            <w:noWrap/>
            <w:vAlign w:val="bottom"/>
          </w:tcPr>
          <w:p w:rsidR="00F9172F" w:rsidRPr="00A57473" w:rsidRDefault="00F9172F" w:rsidP="00553BC9">
            <w:pPr>
              <w:pStyle w:val="Caption2"/>
              <w:jc w:val="center"/>
              <w:rPr>
                <w:szCs w:val="18"/>
              </w:rPr>
            </w:pPr>
            <w:r w:rsidRPr="00A57473">
              <w:rPr>
                <w:szCs w:val="18"/>
              </w:rPr>
              <w:t>-</w:t>
            </w:r>
          </w:p>
        </w:tc>
        <w:tc>
          <w:tcPr>
            <w:tcW w:w="799" w:type="dxa"/>
            <w:gridSpan w:val="2"/>
            <w:tcBorders>
              <w:top w:val="nil"/>
              <w:left w:val="nil"/>
              <w:bottom w:val="single" w:sz="4" w:space="0" w:color="auto"/>
              <w:right w:val="single" w:sz="4" w:space="0" w:color="auto"/>
            </w:tcBorders>
            <w:shd w:val="clear" w:color="000000" w:fill="C2D69A"/>
            <w:noWrap/>
            <w:vAlign w:val="bottom"/>
          </w:tcPr>
          <w:p w:rsidR="00F9172F" w:rsidRPr="00A57473" w:rsidRDefault="00F9172F" w:rsidP="00553BC9">
            <w:pPr>
              <w:pStyle w:val="Caption2"/>
              <w:jc w:val="center"/>
              <w:rPr>
                <w:szCs w:val="18"/>
              </w:rPr>
            </w:pPr>
            <w:r w:rsidRPr="00A57473">
              <w:rPr>
                <w:szCs w:val="18"/>
              </w:rPr>
              <w:t>370</w:t>
            </w:r>
          </w:p>
        </w:tc>
        <w:tc>
          <w:tcPr>
            <w:tcW w:w="731" w:type="dxa"/>
            <w:tcBorders>
              <w:top w:val="nil"/>
              <w:left w:val="nil"/>
              <w:bottom w:val="single" w:sz="4" w:space="0" w:color="auto"/>
              <w:right w:val="single" w:sz="4" w:space="0" w:color="auto"/>
            </w:tcBorders>
            <w:shd w:val="clear" w:color="000000" w:fill="4F6228"/>
            <w:noWrap/>
            <w:vAlign w:val="bottom"/>
          </w:tcPr>
          <w:p w:rsidR="00F9172F" w:rsidRPr="00A57473" w:rsidRDefault="00F9172F" w:rsidP="00553BC9">
            <w:pPr>
              <w:pStyle w:val="Caption2"/>
              <w:jc w:val="center"/>
              <w:rPr>
                <w:color w:val="FFFFFF"/>
                <w:szCs w:val="18"/>
              </w:rPr>
            </w:pPr>
            <w:r w:rsidRPr="00A57473">
              <w:rPr>
                <w:color w:val="FFFFFF"/>
                <w:szCs w:val="18"/>
              </w:rPr>
              <w:t>3,747</w:t>
            </w:r>
          </w:p>
        </w:tc>
        <w:tc>
          <w:tcPr>
            <w:tcW w:w="810" w:type="dxa"/>
            <w:gridSpan w:val="3"/>
            <w:tcBorders>
              <w:top w:val="nil"/>
              <w:left w:val="nil"/>
              <w:bottom w:val="single" w:sz="4" w:space="0" w:color="auto"/>
              <w:right w:val="nil"/>
            </w:tcBorders>
            <w:noWrap/>
            <w:vAlign w:val="bottom"/>
          </w:tcPr>
          <w:p w:rsidR="00F9172F" w:rsidRPr="00A57473" w:rsidRDefault="00F9172F" w:rsidP="00553BC9">
            <w:pPr>
              <w:pStyle w:val="Caption2"/>
              <w:jc w:val="center"/>
              <w:rPr>
                <w:szCs w:val="18"/>
              </w:rPr>
            </w:pPr>
            <w:r w:rsidRPr="00A57473">
              <w:rPr>
                <w:szCs w:val="18"/>
              </w:rPr>
              <w:t>5,904</w:t>
            </w:r>
          </w:p>
        </w:tc>
      </w:tr>
      <w:tr w:rsidR="00F9172F" w:rsidRPr="00A57473" w:rsidTr="00553BC9">
        <w:trPr>
          <w:gridAfter w:val="2"/>
          <w:wAfter w:w="423" w:type="dxa"/>
          <w:cantSplit/>
          <w:trHeight w:val="288"/>
        </w:trPr>
        <w:tc>
          <w:tcPr>
            <w:tcW w:w="460" w:type="dxa"/>
            <w:vMerge/>
            <w:tcBorders>
              <w:top w:val="nil"/>
              <w:left w:val="nil"/>
              <w:bottom w:val="nil"/>
              <w:right w:val="nil"/>
            </w:tcBorders>
            <w:vAlign w:val="center"/>
          </w:tcPr>
          <w:p w:rsidR="00F9172F" w:rsidRPr="00A57473" w:rsidRDefault="00F9172F" w:rsidP="000C5147">
            <w:pPr>
              <w:pStyle w:val="Caption2"/>
              <w:rPr>
                <w:szCs w:val="18"/>
              </w:rPr>
            </w:pPr>
          </w:p>
        </w:tc>
        <w:tc>
          <w:tcPr>
            <w:tcW w:w="1070" w:type="dxa"/>
            <w:tcBorders>
              <w:top w:val="nil"/>
              <w:left w:val="nil"/>
              <w:bottom w:val="single" w:sz="4" w:space="0" w:color="auto"/>
              <w:right w:val="single" w:sz="4" w:space="0" w:color="auto"/>
            </w:tcBorders>
            <w:noWrap/>
            <w:vAlign w:val="bottom"/>
          </w:tcPr>
          <w:p w:rsidR="00F9172F" w:rsidRPr="00A57473" w:rsidRDefault="00F9172F" w:rsidP="00553BC9">
            <w:pPr>
              <w:pStyle w:val="Caption2"/>
              <w:rPr>
                <w:szCs w:val="18"/>
              </w:rPr>
            </w:pPr>
            <w:r w:rsidRPr="00A57473">
              <w:rPr>
                <w:szCs w:val="18"/>
              </w:rPr>
              <w:t>Tioga</w:t>
            </w:r>
          </w:p>
        </w:tc>
        <w:tc>
          <w:tcPr>
            <w:tcW w:w="630" w:type="dxa"/>
            <w:tcBorders>
              <w:top w:val="nil"/>
              <w:left w:val="nil"/>
              <w:bottom w:val="single" w:sz="4" w:space="0" w:color="auto"/>
              <w:right w:val="single" w:sz="4" w:space="0" w:color="auto"/>
            </w:tcBorders>
            <w:shd w:val="clear" w:color="000000" w:fill="C2D69A"/>
            <w:noWrap/>
            <w:vAlign w:val="bottom"/>
          </w:tcPr>
          <w:p w:rsidR="00F9172F" w:rsidRPr="00A57473" w:rsidRDefault="00F9172F" w:rsidP="00553BC9">
            <w:pPr>
              <w:pStyle w:val="Caption2"/>
              <w:jc w:val="center"/>
              <w:rPr>
                <w:szCs w:val="18"/>
              </w:rPr>
            </w:pPr>
            <w:r w:rsidRPr="00A57473">
              <w:rPr>
                <w:szCs w:val="18"/>
              </w:rPr>
              <w:t>105</w:t>
            </w:r>
          </w:p>
        </w:tc>
        <w:tc>
          <w:tcPr>
            <w:tcW w:w="720" w:type="dxa"/>
            <w:gridSpan w:val="2"/>
            <w:tcBorders>
              <w:top w:val="nil"/>
              <w:left w:val="nil"/>
              <w:bottom w:val="single" w:sz="4" w:space="0" w:color="auto"/>
              <w:right w:val="single" w:sz="4" w:space="0" w:color="auto"/>
            </w:tcBorders>
            <w:shd w:val="clear" w:color="000000" w:fill="75923C"/>
            <w:noWrap/>
            <w:vAlign w:val="bottom"/>
          </w:tcPr>
          <w:p w:rsidR="00F9172F" w:rsidRPr="00A57473" w:rsidRDefault="00F9172F" w:rsidP="00553BC9">
            <w:pPr>
              <w:pStyle w:val="Caption2"/>
              <w:jc w:val="center"/>
              <w:rPr>
                <w:color w:val="FFFFFF"/>
                <w:szCs w:val="18"/>
              </w:rPr>
            </w:pPr>
            <w:r w:rsidRPr="00A57473">
              <w:rPr>
                <w:color w:val="FFFFFF"/>
                <w:szCs w:val="18"/>
              </w:rPr>
              <w:t>1,130</w:t>
            </w:r>
          </w:p>
        </w:tc>
        <w:tc>
          <w:tcPr>
            <w:tcW w:w="692" w:type="dxa"/>
            <w:gridSpan w:val="3"/>
            <w:tcBorders>
              <w:top w:val="nil"/>
              <w:left w:val="nil"/>
              <w:bottom w:val="single" w:sz="4" w:space="0" w:color="auto"/>
              <w:right w:val="single" w:sz="4" w:space="0" w:color="auto"/>
            </w:tcBorders>
            <w:shd w:val="clear" w:color="000000" w:fill="C2D69A"/>
            <w:noWrap/>
            <w:vAlign w:val="bottom"/>
          </w:tcPr>
          <w:p w:rsidR="00F9172F" w:rsidRPr="00A57473" w:rsidRDefault="00F9172F" w:rsidP="00553BC9">
            <w:pPr>
              <w:pStyle w:val="Caption2"/>
              <w:jc w:val="center"/>
              <w:rPr>
                <w:szCs w:val="18"/>
              </w:rPr>
            </w:pPr>
            <w:r w:rsidRPr="00A57473">
              <w:rPr>
                <w:szCs w:val="18"/>
              </w:rPr>
              <w:t>220</w:t>
            </w:r>
          </w:p>
        </w:tc>
        <w:tc>
          <w:tcPr>
            <w:tcW w:w="726" w:type="dxa"/>
            <w:tcBorders>
              <w:top w:val="nil"/>
              <w:left w:val="nil"/>
              <w:bottom w:val="single" w:sz="4" w:space="0" w:color="auto"/>
              <w:right w:val="single" w:sz="4" w:space="0" w:color="auto"/>
            </w:tcBorders>
            <w:shd w:val="clear" w:color="000000" w:fill="D7E4BC"/>
            <w:noWrap/>
            <w:vAlign w:val="bottom"/>
          </w:tcPr>
          <w:p w:rsidR="00F9172F" w:rsidRPr="00A57473" w:rsidRDefault="00F9172F" w:rsidP="00553BC9">
            <w:pPr>
              <w:pStyle w:val="Caption2"/>
              <w:jc w:val="center"/>
              <w:rPr>
                <w:szCs w:val="18"/>
              </w:rPr>
            </w:pPr>
            <w:r w:rsidRPr="00A57473">
              <w:rPr>
                <w:szCs w:val="18"/>
              </w:rPr>
              <w:t>22</w:t>
            </w:r>
          </w:p>
        </w:tc>
        <w:tc>
          <w:tcPr>
            <w:tcW w:w="661" w:type="dxa"/>
            <w:tcBorders>
              <w:top w:val="nil"/>
              <w:left w:val="nil"/>
              <w:bottom w:val="single" w:sz="4" w:space="0" w:color="auto"/>
              <w:right w:val="single" w:sz="4" w:space="0" w:color="auto"/>
            </w:tcBorders>
            <w:shd w:val="clear" w:color="000000" w:fill="D7E4BC"/>
            <w:noWrap/>
            <w:vAlign w:val="bottom"/>
          </w:tcPr>
          <w:p w:rsidR="00F9172F" w:rsidRPr="00A57473" w:rsidRDefault="00F9172F" w:rsidP="00553BC9">
            <w:pPr>
              <w:pStyle w:val="Caption2"/>
              <w:jc w:val="center"/>
              <w:rPr>
                <w:szCs w:val="18"/>
              </w:rPr>
            </w:pPr>
            <w:r w:rsidRPr="00A57473">
              <w:rPr>
                <w:szCs w:val="18"/>
              </w:rPr>
              <w:t>20</w:t>
            </w:r>
          </w:p>
        </w:tc>
        <w:tc>
          <w:tcPr>
            <w:tcW w:w="711" w:type="dxa"/>
            <w:gridSpan w:val="3"/>
            <w:tcBorders>
              <w:top w:val="nil"/>
              <w:left w:val="nil"/>
              <w:bottom w:val="single" w:sz="4" w:space="0" w:color="auto"/>
              <w:right w:val="single" w:sz="4" w:space="0" w:color="auto"/>
            </w:tcBorders>
            <w:noWrap/>
            <w:vAlign w:val="bottom"/>
          </w:tcPr>
          <w:p w:rsidR="00F9172F" w:rsidRPr="00A57473" w:rsidRDefault="00F9172F" w:rsidP="00553BC9">
            <w:pPr>
              <w:pStyle w:val="Caption2"/>
              <w:jc w:val="center"/>
              <w:rPr>
                <w:szCs w:val="18"/>
              </w:rPr>
            </w:pPr>
            <w:r w:rsidRPr="00A57473">
              <w:rPr>
                <w:szCs w:val="18"/>
              </w:rPr>
              <w:t>-</w:t>
            </w:r>
          </w:p>
        </w:tc>
        <w:tc>
          <w:tcPr>
            <w:tcW w:w="810" w:type="dxa"/>
            <w:tcBorders>
              <w:top w:val="nil"/>
              <w:left w:val="nil"/>
              <w:bottom w:val="single" w:sz="4" w:space="0" w:color="auto"/>
              <w:right w:val="single" w:sz="4" w:space="0" w:color="auto"/>
            </w:tcBorders>
            <w:shd w:val="clear" w:color="000000" w:fill="4F6228"/>
            <w:noWrap/>
            <w:vAlign w:val="bottom"/>
          </w:tcPr>
          <w:p w:rsidR="00F9172F" w:rsidRPr="00A57473" w:rsidRDefault="00F9172F" w:rsidP="00553BC9">
            <w:pPr>
              <w:pStyle w:val="Caption2"/>
              <w:jc w:val="center"/>
              <w:rPr>
                <w:color w:val="FFFFFF"/>
                <w:szCs w:val="18"/>
              </w:rPr>
            </w:pPr>
            <w:r w:rsidRPr="00A57473">
              <w:rPr>
                <w:color w:val="FFFFFF"/>
                <w:szCs w:val="18"/>
              </w:rPr>
              <w:t>3,140</w:t>
            </w:r>
          </w:p>
        </w:tc>
        <w:tc>
          <w:tcPr>
            <w:tcW w:w="630" w:type="dxa"/>
            <w:tcBorders>
              <w:top w:val="nil"/>
              <w:left w:val="nil"/>
              <w:bottom w:val="single" w:sz="4" w:space="0" w:color="auto"/>
              <w:right w:val="single" w:sz="4" w:space="0" w:color="auto"/>
            </w:tcBorders>
            <w:shd w:val="clear" w:color="000000" w:fill="4F6228"/>
            <w:noWrap/>
            <w:vAlign w:val="bottom"/>
          </w:tcPr>
          <w:p w:rsidR="00F9172F" w:rsidRPr="00A57473" w:rsidRDefault="00F9172F" w:rsidP="00553BC9">
            <w:pPr>
              <w:pStyle w:val="Caption2"/>
              <w:jc w:val="center"/>
              <w:rPr>
                <w:color w:val="FFFFFF"/>
                <w:szCs w:val="18"/>
              </w:rPr>
            </w:pPr>
            <w:r w:rsidRPr="00A57473">
              <w:rPr>
                <w:color w:val="FFFFFF"/>
                <w:szCs w:val="18"/>
              </w:rPr>
              <w:t>6,560</w:t>
            </w:r>
          </w:p>
        </w:tc>
        <w:tc>
          <w:tcPr>
            <w:tcW w:w="799" w:type="dxa"/>
            <w:gridSpan w:val="2"/>
            <w:tcBorders>
              <w:top w:val="nil"/>
              <w:left w:val="nil"/>
              <w:bottom w:val="single" w:sz="4" w:space="0" w:color="auto"/>
              <w:right w:val="single" w:sz="4" w:space="0" w:color="auto"/>
            </w:tcBorders>
            <w:shd w:val="clear" w:color="000000" w:fill="C2D69A"/>
            <w:noWrap/>
            <w:vAlign w:val="bottom"/>
          </w:tcPr>
          <w:p w:rsidR="00F9172F" w:rsidRPr="00A57473" w:rsidRDefault="00F9172F" w:rsidP="00553BC9">
            <w:pPr>
              <w:pStyle w:val="Caption2"/>
              <w:jc w:val="center"/>
              <w:rPr>
                <w:szCs w:val="18"/>
              </w:rPr>
            </w:pPr>
            <w:r w:rsidRPr="00A57473">
              <w:rPr>
                <w:szCs w:val="18"/>
              </w:rPr>
              <w:t>100</w:t>
            </w:r>
          </w:p>
        </w:tc>
        <w:tc>
          <w:tcPr>
            <w:tcW w:w="731" w:type="dxa"/>
            <w:tcBorders>
              <w:top w:val="nil"/>
              <w:left w:val="nil"/>
              <w:bottom w:val="single" w:sz="4" w:space="0" w:color="auto"/>
              <w:right w:val="single" w:sz="4" w:space="0" w:color="auto"/>
            </w:tcBorders>
            <w:shd w:val="clear" w:color="000000" w:fill="75923C"/>
            <w:noWrap/>
            <w:vAlign w:val="bottom"/>
          </w:tcPr>
          <w:p w:rsidR="00F9172F" w:rsidRPr="00A57473" w:rsidRDefault="00F9172F" w:rsidP="00553BC9">
            <w:pPr>
              <w:pStyle w:val="Caption2"/>
              <w:jc w:val="center"/>
              <w:rPr>
                <w:color w:val="FFFFFF"/>
                <w:szCs w:val="18"/>
              </w:rPr>
            </w:pPr>
            <w:r w:rsidRPr="00A57473">
              <w:rPr>
                <w:color w:val="FFFFFF"/>
                <w:szCs w:val="18"/>
              </w:rPr>
              <w:t>1,879</w:t>
            </w:r>
          </w:p>
        </w:tc>
        <w:tc>
          <w:tcPr>
            <w:tcW w:w="810" w:type="dxa"/>
            <w:gridSpan w:val="3"/>
            <w:tcBorders>
              <w:top w:val="nil"/>
              <w:left w:val="nil"/>
              <w:bottom w:val="single" w:sz="4" w:space="0" w:color="auto"/>
              <w:right w:val="nil"/>
            </w:tcBorders>
            <w:noWrap/>
            <w:vAlign w:val="bottom"/>
          </w:tcPr>
          <w:p w:rsidR="00F9172F" w:rsidRPr="00A57473" w:rsidRDefault="00F9172F" w:rsidP="00553BC9">
            <w:pPr>
              <w:pStyle w:val="Caption2"/>
              <w:jc w:val="center"/>
              <w:rPr>
                <w:szCs w:val="18"/>
              </w:rPr>
            </w:pPr>
            <w:r w:rsidRPr="00A57473">
              <w:rPr>
                <w:szCs w:val="18"/>
              </w:rPr>
              <w:t>13,176</w:t>
            </w:r>
          </w:p>
        </w:tc>
      </w:tr>
      <w:tr w:rsidR="00F9172F" w:rsidRPr="00A57473" w:rsidTr="00553BC9">
        <w:trPr>
          <w:gridAfter w:val="2"/>
          <w:wAfter w:w="423" w:type="dxa"/>
          <w:cantSplit/>
          <w:trHeight w:val="288"/>
        </w:trPr>
        <w:tc>
          <w:tcPr>
            <w:tcW w:w="460" w:type="dxa"/>
            <w:vMerge/>
            <w:tcBorders>
              <w:top w:val="nil"/>
              <w:left w:val="nil"/>
              <w:bottom w:val="nil"/>
              <w:right w:val="nil"/>
            </w:tcBorders>
            <w:vAlign w:val="center"/>
          </w:tcPr>
          <w:p w:rsidR="00F9172F" w:rsidRPr="00A57473" w:rsidRDefault="00F9172F" w:rsidP="000C5147">
            <w:pPr>
              <w:pStyle w:val="Caption2"/>
              <w:rPr>
                <w:szCs w:val="18"/>
              </w:rPr>
            </w:pPr>
          </w:p>
        </w:tc>
        <w:tc>
          <w:tcPr>
            <w:tcW w:w="1070" w:type="dxa"/>
            <w:tcBorders>
              <w:top w:val="nil"/>
              <w:left w:val="nil"/>
              <w:bottom w:val="single" w:sz="4" w:space="0" w:color="auto"/>
              <w:right w:val="single" w:sz="4" w:space="0" w:color="auto"/>
            </w:tcBorders>
            <w:noWrap/>
            <w:vAlign w:val="bottom"/>
          </w:tcPr>
          <w:p w:rsidR="00F9172F" w:rsidRPr="00A57473" w:rsidRDefault="00F9172F" w:rsidP="00553BC9">
            <w:pPr>
              <w:pStyle w:val="Caption2"/>
              <w:rPr>
                <w:szCs w:val="18"/>
              </w:rPr>
            </w:pPr>
            <w:r w:rsidRPr="00A57473">
              <w:rPr>
                <w:szCs w:val="18"/>
              </w:rPr>
              <w:t>Tompkins</w:t>
            </w:r>
          </w:p>
        </w:tc>
        <w:tc>
          <w:tcPr>
            <w:tcW w:w="630" w:type="dxa"/>
            <w:tcBorders>
              <w:top w:val="nil"/>
              <w:left w:val="nil"/>
              <w:bottom w:val="single" w:sz="4" w:space="0" w:color="auto"/>
              <w:right w:val="single" w:sz="4" w:space="0" w:color="auto"/>
            </w:tcBorders>
            <w:shd w:val="clear" w:color="000000" w:fill="9BBB59"/>
            <w:noWrap/>
            <w:vAlign w:val="bottom"/>
          </w:tcPr>
          <w:p w:rsidR="00F9172F" w:rsidRPr="00A57473" w:rsidRDefault="00F9172F" w:rsidP="00553BC9">
            <w:pPr>
              <w:pStyle w:val="Caption2"/>
              <w:jc w:val="center"/>
              <w:rPr>
                <w:szCs w:val="18"/>
              </w:rPr>
            </w:pPr>
            <w:r w:rsidRPr="00A57473">
              <w:rPr>
                <w:szCs w:val="18"/>
              </w:rPr>
              <w:t>520</w:t>
            </w:r>
          </w:p>
        </w:tc>
        <w:tc>
          <w:tcPr>
            <w:tcW w:w="720" w:type="dxa"/>
            <w:gridSpan w:val="2"/>
            <w:tcBorders>
              <w:top w:val="nil"/>
              <w:left w:val="nil"/>
              <w:bottom w:val="single" w:sz="4" w:space="0" w:color="auto"/>
              <w:right w:val="single" w:sz="4" w:space="0" w:color="auto"/>
            </w:tcBorders>
            <w:shd w:val="clear" w:color="000000" w:fill="C2D69A"/>
            <w:noWrap/>
            <w:vAlign w:val="bottom"/>
          </w:tcPr>
          <w:p w:rsidR="00F9172F" w:rsidRPr="00A57473" w:rsidRDefault="00F9172F" w:rsidP="00553BC9">
            <w:pPr>
              <w:pStyle w:val="Caption2"/>
              <w:jc w:val="center"/>
              <w:rPr>
                <w:szCs w:val="18"/>
              </w:rPr>
            </w:pPr>
            <w:r w:rsidRPr="00A57473">
              <w:rPr>
                <w:szCs w:val="18"/>
              </w:rPr>
              <w:t>195</w:t>
            </w:r>
          </w:p>
        </w:tc>
        <w:tc>
          <w:tcPr>
            <w:tcW w:w="692" w:type="dxa"/>
            <w:gridSpan w:val="3"/>
            <w:tcBorders>
              <w:top w:val="nil"/>
              <w:left w:val="nil"/>
              <w:bottom w:val="single" w:sz="4" w:space="0" w:color="auto"/>
              <w:right w:val="single" w:sz="4" w:space="0" w:color="auto"/>
            </w:tcBorders>
            <w:shd w:val="clear" w:color="000000" w:fill="75923C"/>
            <w:noWrap/>
            <w:vAlign w:val="bottom"/>
          </w:tcPr>
          <w:p w:rsidR="00F9172F" w:rsidRPr="00A57473" w:rsidRDefault="00F9172F" w:rsidP="00553BC9">
            <w:pPr>
              <w:pStyle w:val="Caption2"/>
              <w:jc w:val="center"/>
              <w:rPr>
                <w:color w:val="FFFFFF"/>
                <w:szCs w:val="18"/>
              </w:rPr>
            </w:pPr>
            <w:r w:rsidRPr="00A57473">
              <w:rPr>
                <w:color w:val="FFFFFF"/>
                <w:szCs w:val="18"/>
              </w:rPr>
              <w:t>1,675</w:t>
            </w:r>
          </w:p>
        </w:tc>
        <w:tc>
          <w:tcPr>
            <w:tcW w:w="726" w:type="dxa"/>
            <w:tcBorders>
              <w:top w:val="nil"/>
              <w:left w:val="nil"/>
              <w:bottom w:val="single" w:sz="4" w:space="0" w:color="auto"/>
              <w:right w:val="single" w:sz="4" w:space="0" w:color="auto"/>
            </w:tcBorders>
            <w:shd w:val="clear" w:color="000000" w:fill="C2D69A"/>
            <w:noWrap/>
            <w:vAlign w:val="bottom"/>
          </w:tcPr>
          <w:p w:rsidR="00F9172F" w:rsidRPr="00A57473" w:rsidRDefault="00F9172F" w:rsidP="00553BC9">
            <w:pPr>
              <w:pStyle w:val="Caption2"/>
              <w:jc w:val="center"/>
              <w:rPr>
                <w:szCs w:val="18"/>
              </w:rPr>
            </w:pPr>
            <w:r w:rsidRPr="00A57473">
              <w:rPr>
                <w:szCs w:val="18"/>
              </w:rPr>
              <w:t>110</w:t>
            </w:r>
          </w:p>
        </w:tc>
        <w:tc>
          <w:tcPr>
            <w:tcW w:w="661" w:type="dxa"/>
            <w:tcBorders>
              <w:top w:val="nil"/>
              <w:left w:val="nil"/>
              <w:bottom w:val="single" w:sz="4" w:space="0" w:color="auto"/>
              <w:right w:val="single" w:sz="4" w:space="0" w:color="auto"/>
            </w:tcBorders>
            <w:shd w:val="clear" w:color="000000" w:fill="C2D69A"/>
            <w:noWrap/>
            <w:vAlign w:val="bottom"/>
          </w:tcPr>
          <w:p w:rsidR="00F9172F" w:rsidRPr="00A57473" w:rsidRDefault="00F9172F" w:rsidP="00553BC9">
            <w:pPr>
              <w:pStyle w:val="Caption2"/>
              <w:jc w:val="center"/>
              <w:rPr>
                <w:szCs w:val="18"/>
              </w:rPr>
            </w:pPr>
            <w:r w:rsidRPr="00A57473">
              <w:rPr>
                <w:szCs w:val="18"/>
              </w:rPr>
              <w:t>235</w:t>
            </w:r>
          </w:p>
        </w:tc>
        <w:tc>
          <w:tcPr>
            <w:tcW w:w="711" w:type="dxa"/>
            <w:gridSpan w:val="3"/>
            <w:tcBorders>
              <w:top w:val="nil"/>
              <w:left w:val="nil"/>
              <w:bottom w:val="single" w:sz="4" w:space="0" w:color="auto"/>
              <w:right w:val="single" w:sz="4" w:space="0" w:color="auto"/>
            </w:tcBorders>
            <w:shd w:val="clear" w:color="000000" w:fill="C2D69A"/>
            <w:noWrap/>
            <w:vAlign w:val="bottom"/>
          </w:tcPr>
          <w:p w:rsidR="00F9172F" w:rsidRPr="00A57473" w:rsidRDefault="00F9172F" w:rsidP="00553BC9">
            <w:pPr>
              <w:pStyle w:val="Caption2"/>
              <w:jc w:val="center"/>
              <w:rPr>
                <w:szCs w:val="18"/>
              </w:rPr>
            </w:pPr>
            <w:r w:rsidRPr="00A57473">
              <w:rPr>
                <w:szCs w:val="18"/>
              </w:rPr>
              <w:t>165</w:t>
            </w:r>
          </w:p>
        </w:tc>
        <w:tc>
          <w:tcPr>
            <w:tcW w:w="810" w:type="dxa"/>
            <w:tcBorders>
              <w:top w:val="nil"/>
              <w:left w:val="nil"/>
              <w:bottom w:val="single" w:sz="4" w:space="0" w:color="auto"/>
              <w:right w:val="single" w:sz="4" w:space="0" w:color="auto"/>
            </w:tcBorders>
            <w:noWrap/>
            <w:vAlign w:val="bottom"/>
          </w:tcPr>
          <w:p w:rsidR="00F9172F" w:rsidRPr="00A57473" w:rsidRDefault="00F9172F" w:rsidP="00553BC9">
            <w:pPr>
              <w:pStyle w:val="Caption2"/>
              <w:jc w:val="center"/>
              <w:rPr>
                <w:szCs w:val="18"/>
              </w:rPr>
            </w:pPr>
            <w:r w:rsidRPr="00A57473">
              <w:rPr>
                <w:szCs w:val="18"/>
              </w:rPr>
              <w:t>-</w:t>
            </w:r>
          </w:p>
        </w:tc>
        <w:tc>
          <w:tcPr>
            <w:tcW w:w="630" w:type="dxa"/>
            <w:tcBorders>
              <w:top w:val="nil"/>
              <w:left w:val="nil"/>
              <w:bottom w:val="single" w:sz="4" w:space="0" w:color="auto"/>
              <w:right w:val="single" w:sz="4" w:space="0" w:color="auto"/>
            </w:tcBorders>
            <w:shd w:val="clear" w:color="000000" w:fill="C2D69A"/>
            <w:noWrap/>
            <w:vAlign w:val="bottom"/>
          </w:tcPr>
          <w:p w:rsidR="00F9172F" w:rsidRPr="00A57473" w:rsidRDefault="00F9172F" w:rsidP="00553BC9">
            <w:pPr>
              <w:pStyle w:val="Caption2"/>
              <w:jc w:val="center"/>
              <w:rPr>
                <w:szCs w:val="18"/>
              </w:rPr>
            </w:pPr>
            <w:r w:rsidRPr="00A57473">
              <w:rPr>
                <w:szCs w:val="18"/>
              </w:rPr>
              <w:t>305</w:t>
            </w:r>
          </w:p>
        </w:tc>
        <w:tc>
          <w:tcPr>
            <w:tcW w:w="799" w:type="dxa"/>
            <w:gridSpan w:val="2"/>
            <w:tcBorders>
              <w:top w:val="nil"/>
              <w:left w:val="nil"/>
              <w:bottom w:val="single" w:sz="4" w:space="0" w:color="auto"/>
              <w:right w:val="single" w:sz="4" w:space="0" w:color="auto"/>
            </w:tcBorders>
            <w:shd w:val="clear" w:color="000000" w:fill="C2D69A"/>
            <w:noWrap/>
            <w:vAlign w:val="bottom"/>
          </w:tcPr>
          <w:p w:rsidR="00F9172F" w:rsidRPr="00A57473" w:rsidRDefault="00F9172F" w:rsidP="00553BC9">
            <w:pPr>
              <w:pStyle w:val="Caption2"/>
              <w:jc w:val="center"/>
              <w:rPr>
                <w:szCs w:val="18"/>
              </w:rPr>
            </w:pPr>
            <w:r w:rsidRPr="00A57473">
              <w:rPr>
                <w:szCs w:val="18"/>
              </w:rPr>
              <w:t>415</w:t>
            </w:r>
          </w:p>
        </w:tc>
        <w:tc>
          <w:tcPr>
            <w:tcW w:w="731" w:type="dxa"/>
            <w:tcBorders>
              <w:top w:val="nil"/>
              <w:left w:val="nil"/>
              <w:bottom w:val="single" w:sz="4" w:space="0" w:color="auto"/>
              <w:right w:val="single" w:sz="4" w:space="0" w:color="auto"/>
            </w:tcBorders>
            <w:shd w:val="clear" w:color="000000" w:fill="9BBB59"/>
            <w:noWrap/>
            <w:vAlign w:val="bottom"/>
          </w:tcPr>
          <w:p w:rsidR="00F9172F" w:rsidRPr="00A57473" w:rsidRDefault="00F9172F" w:rsidP="00553BC9">
            <w:pPr>
              <w:pStyle w:val="Caption2"/>
              <w:jc w:val="center"/>
              <w:rPr>
                <w:szCs w:val="18"/>
              </w:rPr>
            </w:pPr>
            <w:r w:rsidRPr="00A57473">
              <w:rPr>
                <w:szCs w:val="18"/>
              </w:rPr>
              <w:t>949</w:t>
            </w:r>
          </w:p>
        </w:tc>
        <w:tc>
          <w:tcPr>
            <w:tcW w:w="810" w:type="dxa"/>
            <w:gridSpan w:val="3"/>
            <w:tcBorders>
              <w:top w:val="nil"/>
              <w:left w:val="nil"/>
              <w:bottom w:val="single" w:sz="4" w:space="0" w:color="auto"/>
              <w:right w:val="nil"/>
            </w:tcBorders>
            <w:noWrap/>
            <w:vAlign w:val="bottom"/>
          </w:tcPr>
          <w:p w:rsidR="00F9172F" w:rsidRPr="00A57473" w:rsidRDefault="00F9172F" w:rsidP="00553BC9">
            <w:pPr>
              <w:pStyle w:val="Caption2"/>
              <w:jc w:val="center"/>
              <w:rPr>
                <w:szCs w:val="18"/>
              </w:rPr>
            </w:pPr>
            <w:r w:rsidRPr="00A57473">
              <w:rPr>
                <w:szCs w:val="18"/>
              </w:rPr>
              <w:t>4,569</w:t>
            </w:r>
          </w:p>
        </w:tc>
      </w:tr>
      <w:tr w:rsidR="00F9172F" w:rsidRPr="00A57473" w:rsidTr="00553BC9">
        <w:trPr>
          <w:gridAfter w:val="2"/>
          <w:wAfter w:w="423" w:type="dxa"/>
          <w:cantSplit/>
          <w:trHeight w:val="288"/>
        </w:trPr>
        <w:tc>
          <w:tcPr>
            <w:tcW w:w="460" w:type="dxa"/>
            <w:vMerge/>
            <w:tcBorders>
              <w:top w:val="nil"/>
              <w:left w:val="nil"/>
              <w:bottom w:val="nil"/>
              <w:right w:val="nil"/>
            </w:tcBorders>
            <w:vAlign w:val="center"/>
          </w:tcPr>
          <w:p w:rsidR="00F9172F" w:rsidRPr="00A57473" w:rsidRDefault="00F9172F" w:rsidP="000C5147">
            <w:pPr>
              <w:pStyle w:val="Caption2"/>
              <w:rPr>
                <w:szCs w:val="18"/>
              </w:rPr>
            </w:pPr>
          </w:p>
        </w:tc>
        <w:tc>
          <w:tcPr>
            <w:tcW w:w="1070" w:type="dxa"/>
            <w:tcBorders>
              <w:top w:val="nil"/>
              <w:left w:val="nil"/>
              <w:bottom w:val="single" w:sz="4" w:space="0" w:color="auto"/>
              <w:right w:val="single" w:sz="4" w:space="0" w:color="auto"/>
            </w:tcBorders>
            <w:noWrap/>
            <w:vAlign w:val="bottom"/>
          </w:tcPr>
          <w:p w:rsidR="00F9172F" w:rsidRPr="00A57473" w:rsidRDefault="00F9172F" w:rsidP="00553BC9">
            <w:pPr>
              <w:pStyle w:val="Caption2"/>
              <w:rPr>
                <w:i/>
                <w:iCs/>
                <w:szCs w:val="18"/>
              </w:rPr>
            </w:pPr>
            <w:r w:rsidRPr="00A57473">
              <w:rPr>
                <w:i/>
                <w:iCs/>
                <w:szCs w:val="18"/>
              </w:rPr>
              <w:t>Broome</w:t>
            </w:r>
          </w:p>
        </w:tc>
        <w:tc>
          <w:tcPr>
            <w:tcW w:w="630" w:type="dxa"/>
            <w:tcBorders>
              <w:top w:val="nil"/>
              <w:left w:val="nil"/>
              <w:bottom w:val="single" w:sz="4" w:space="0" w:color="auto"/>
              <w:right w:val="single" w:sz="4" w:space="0" w:color="auto"/>
            </w:tcBorders>
            <w:noWrap/>
            <w:vAlign w:val="bottom"/>
          </w:tcPr>
          <w:p w:rsidR="00F9172F" w:rsidRPr="00A57473" w:rsidRDefault="00F9172F" w:rsidP="00553BC9">
            <w:pPr>
              <w:pStyle w:val="Caption2"/>
              <w:jc w:val="center"/>
              <w:rPr>
                <w:szCs w:val="18"/>
              </w:rPr>
            </w:pPr>
            <w:r w:rsidRPr="00A57473">
              <w:rPr>
                <w:szCs w:val="18"/>
              </w:rPr>
              <w:t>-</w:t>
            </w:r>
          </w:p>
        </w:tc>
        <w:tc>
          <w:tcPr>
            <w:tcW w:w="720" w:type="dxa"/>
            <w:gridSpan w:val="2"/>
            <w:tcBorders>
              <w:top w:val="nil"/>
              <w:left w:val="nil"/>
              <w:bottom w:val="single" w:sz="4" w:space="0" w:color="auto"/>
              <w:right w:val="single" w:sz="4" w:space="0" w:color="auto"/>
            </w:tcBorders>
            <w:shd w:val="clear" w:color="000000" w:fill="C2D69A"/>
            <w:noWrap/>
            <w:vAlign w:val="bottom"/>
          </w:tcPr>
          <w:p w:rsidR="00F9172F" w:rsidRPr="00A57473" w:rsidRDefault="00F9172F" w:rsidP="00553BC9">
            <w:pPr>
              <w:pStyle w:val="Caption2"/>
              <w:jc w:val="center"/>
              <w:rPr>
                <w:szCs w:val="18"/>
              </w:rPr>
            </w:pPr>
            <w:r w:rsidRPr="00A57473">
              <w:rPr>
                <w:szCs w:val="18"/>
              </w:rPr>
              <w:t>130</w:t>
            </w:r>
          </w:p>
        </w:tc>
        <w:tc>
          <w:tcPr>
            <w:tcW w:w="692" w:type="dxa"/>
            <w:gridSpan w:val="3"/>
            <w:tcBorders>
              <w:top w:val="nil"/>
              <w:left w:val="nil"/>
              <w:bottom w:val="single" w:sz="4" w:space="0" w:color="auto"/>
              <w:right w:val="single" w:sz="4" w:space="0" w:color="auto"/>
            </w:tcBorders>
            <w:shd w:val="clear" w:color="000000" w:fill="9BBB59"/>
            <w:noWrap/>
            <w:vAlign w:val="bottom"/>
          </w:tcPr>
          <w:p w:rsidR="00F9172F" w:rsidRPr="00A57473" w:rsidRDefault="00F9172F" w:rsidP="00553BC9">
            <w:pPr>
              <w:pStyle w:val="Caption2"/>
              <w:jc w:val="center"/>
              <w:rPr>
                <w:szCs w:val="18"/>
              </w:rPr>
            </w:pPr>
            <w:r w:rsidRPr="00A57473">
              <w:rPr>
                <w:szCs w:val="18"/>
              </w:rPr>
              <w:t>600</w:t>
            </w:r>
          </w:p>
        </w:tc>
        <w:tc>
          <w:tcPr>
            <w:tcW w:w="726" w:type="dxa"/>
            <w:tcBorders>
              <w:top w:val="nil"/>
              <w:left w:val="nil"/>
              <w:bottom w:val="single" w:sz="4" w:space="0" w:color="auto"/>
              <w:right w:val="single" w:sz="4" w:space="0" w:color="auto"/>
            </w:tcBorders>
            <w:shd w:val="clear" w:color="000000" w:fill="D7E4BC"/>
            <w:noWrap/>
            <w:vAlign w:val="bottom"/>
          </w:tcPr>
          <w:p w:rsidR="00F9172F" w:rsidRPr="00A57473" w:rsidRDefault="00F9172F" w:rsidP="00553BC9">
            <w:pPr>
              <w:pStyle w:val="Caption2"/>
              <w:jc w:val="center"/>
              <w:rPr>
                <w:szCs w:val="18"/>
              </w:rPr>
            </w:pPr>
            <w:r w:rsidRPr="00A57473">
              <w:rPr>
                <w:szCs w:val="18"/>
              </w:rPr>
              <w:t>5</w:t>
            </w:r>
          </w:p>
        </w:tc>
        <w:tc>
          <w:tcPr>
            <w:tcW w:w="661" w:type="dxa"/>
            <w:tcBorders>
              <w:top w:val="nil"/>
              <w:left w:val="nil"/>
              <w:bottom w:val="single" w:sz="4" w:space="0" w:color="auto"/>
              <w:right w:val="single" w:sz="4" w:space="0" w:color="auto"/>
            </w:tcBorders>
            <w:noWrap/>
            <w:vAlign w:val="bottom"/>
          </w:tcPr>
          <w:p w:rsidR="00F9172F" w:rsidRPr="00A57473" w:rsidRDefault="00F9172F" w:rsidP="00553BC9">
            <w:pPr>
              <w:pStyle w:val="Caption2"/>
              <w:jc w:val="center"/>
              <w:rPr>
                <w:szCs w:val="18"/>
              </w:rPr>
            </w:pPr>
            <w:r w:rsidRPr="00A57473">
              <w:rPr>
                <w:szCs w:val="18"/>
              </w:rPr>
              <w:t>-</w:t>
            </w:r>
          </w:p>
        </w:tc>
        <w:tc>
          <w:tcPr>
            <w:tcW w:w="711" w:type="dxa"/>
            <w:gridSpan w:val="3"/>
            <w:tcBorders>
              <w:top w:val="nil"/>
              <w:left w:val="nil"/>
              <w:bottom w:val="single" w:sz="4" w:space="0" w:color="auto"/>
              <w:right w:val="single" w:sz="4" w:space="0" w:color="auto"/>
            </w:tcBorders>
            <w:shd w:val="clear" w:color="000000" w:fill="4F6228"/>
            <w:noWrap/>
            <w:vAlign w:val="bottom"/>
          </w:tcPr>
          <w:p w:rsidR="00F9172F" w:rsidRPr="00A57473" w:rsidRDefault="00F9172F" w:rsidP="00553BC9">
            <w:pPr>
              <w:pStyle w:val="Caption2"/>
              <w:jc w:val="center"/>
              <w:rPr>
                <w:color w:val="FFFFFF"/>
                <w:szCs w:val="18"/>
              </w:rPr>
            </w:pPr>
            <w:r w:rsidRPr="00A57473">
              <w:rPr>
                <w:color w:val="FFFFFF"/>
                <w:szCs w:val="18"/>
              </w:rPr>
              <w:t>3,370</w:t>
            </w:r>
          </w:p>
        </w:tc>
        <w:tc>
          <w:tcPr>
            <w:tcW w:w="810" w:type="dxa"/>
            <w:tcBorders>
              <w:top w:val="nil"/>
              <w:left w:val="nil"/>
              <w:bottom w:val="single" w:sz="4" w:space="0" w:color="auto"/>
              <w:right w:val="single" w:sz="4" w:space="0" w:color="auto"/>
            </w:tcBorders>
            <w:shd w:val="clear" w:color="000000" w:fill="C2D69A"/>
            <w:noWrap/>
            <w:vAlign w:val="bottom"/>
          </w:tcPr>
          <w:p w:rsidR="00F9172F" w:rsidRPr="00A57473" w:rsidRDefault="00F9172F" w:rsidP="00553BC9">
            <w:pPr>
              <w:pStyle w:val="Caption2"/>
              <w:jc w:val="center"/>
              <w:rPr>
                <w:szCs w:val="18"/>
              </w:rPr>
            </w:pPr>
            <w:r w:rsidRPr="00A57473">
              <w:rPr>
                <w:szCs w:val="18"/>
              </w:rPr>
              <w:t>400</w:t>
            </w:r>
          </w:p>
        </w:tc>
        <w:tc>
          <w:tcPr>
            <w:tcW w:w="630" w:type="dxa"/>
            <w:tcBorders>
              <w:top w:val="nil"/>
              <w:left w:val="nil"/>
              <w:bottom w:val="single" w:sz="4" w:space="0" w:color="auto"/>
              <w:right w:val="single" w:sz="4" w:space="0" w:color="auto"/>
            </w:tcBorders>
            <w:shd w:val="clear" w:color="000000" w:fill="FFFFFF"/>
            <w:noWrap/>
            <w:vAlign w:val="bottom"/>
          </w:tcPr>
          <w:p w:rsidR="00F9172F" w:rsidRPr="00A57473" w:rsidRDefault="00F9172F" w:rsidP="00553BC9">
            <w:pPr>
              <w:pStyle w:val="Caption2"/>
              <w:jc w:val="center"/>
              <w:rPr>
                <w:szCs w:val="18"/>
              </w:rPr>
            </w:pPr>
            <w:r w:rsidRPr="00A57473">
              <w:rPr>
                <w:szCs w:val="18"/>
              </w:rPr>
              <w:t>-</w:t>
            </w:r>
          </w:p>
        </w:tc>
        <w:tc>
          <w:tcPr>
            <w:tcW w:w="799" w:type="dxa"/>
            <w:gridSpan w:val="2"/>
            <w:tcBorders>
              <w:top w:val="nil"/>
              <w:left w:val="nil"/>
              <w:bottom w:val="single" w:sz="4" w:space="0" w:color="auto"/>
              <w:right w:val="single" w:sz="4" w:space="0" w:color="auto"/>
            </w:tcBorders>
            <w:shd w:val="clear" w:color="000000" w:fill="000000"/>
            <w:noWrap/>
            <w:vAlign w:val="bottom"/>
          </w:tcPr>
          <w:p w:rsidR="00F9172F" w:rsidRPr="00A57473" w:rsidRDefault="00F9172F" w:rsidP="00553BC9">
            <w:pPr>
              <w:pStyle w:val="Caption2"/>
              <w:jc w:val="center"/>
              <w:rPr>
                <w:szCs w:val="18"/>
              </w:rPr>
            </w:pPr>
          </w:p>
        </w:tc>
        <w:tc>
          <w:tcPr>
            <w:tcW w:w="731" w:type="dxa"/>
            <w:tcBorders>
              <w:top w:val="nil"/>
              <w:left w:val="nil"/>
              <w:bottom w:val="single" w:sz="4" w:space="0" w:color="auto"/>
              <w:right w:val="single" w:sz="4" w:space="0" w:color="auto"/>
            </w:tcBorders>
            <w:shd w:val="clear" w:color="000000" w:fill="000000"/>
            <w:noWrap/>
            <w:vAlign w:val="bottom"/>
          </w:tcPr>
          <w:p w:rsidR="00F9172F" w:rsidRPr="00A57473" w:rsidRDefault="00F9172F" w:rsidP="00553BC9">
            <w:pPr>
              <w:pStyle w:val="Caption2"/>
              <w:jc w:val="center"/>
              <w:rPr>
                <w:szCs w:val="18"/>
              </w:rPr>
            </w:pPr>
          </w:p>
        </w:tc>
        <w:tc>
          <w:tcPr>
            <w:tcW w:w="810" w:type="dxa"/>
            <w:gridSpan w:val="3"/>
            <w:tcBorders>
              <w:top w:val="nil"/>
              <w:left w:val="nil"/>
              <w:bottom w:val="single" w:sz="4" w:space="0" w:color="auto"/>
              <w:right w:val="nil"/>
            </w:tcBorders>
            <w:noWrap/>
            <w:vAlign w:val="bottom"/>
          </w:tcPr>
          <w:p w:rsidR="00F9172F" w:rsidRPr="00A57473" w:rsidRDefault="00F9172F" w:rsidP="00553BC9">
            <w:pPr>
              <w:pStyle w:val="Caption2"/>
              <w:jc w:val="center"/>
              <w:rPr>
                <w:szCs w:val="18"/>
              </w:rPr>
            </w:pPr>
            <w:r w:rsidRPr="00A57473">
              <w:rPr>
                <w:szCs w:val="18"/>
              </w:rPr>
              <w:t>4,505</w:t>
            </w:r>
          </w:p>
        </w:tc>
      </w:tr>
      <w:tr w:rsidR="00F9172F" w:rsidRPr="00A57473" w:rsidTr="00553BC9">
        <w:trPr>
          <w:gridAfter w:val="2"/>
          <w:wAfter w:w="423" w:type="dxa"/>
          <w:cantSplit/>
          <w:trHeight w:val="288"/>
        </w:trPr>
        <w:tc>
          <w:tcPr>
            <w:tcW w:w="460" w:type="dxa"/>
            <w:vMerge/>
            <w:tcBorders>
              <w:top w:val="nil"/>
              <w:left w:val="nil"/>
              <w:bottom w:val="nil"/>
              <w:right w:val="nil"/>
            </w:tcBorders>
            <w:vAlign w:val="center"/>
          </w:tcPr>
          <w:p w:rsidR="00F9172F" w:rsidRPr="00A57473" w:rsidRDefault="00F9172F" w:rsidP="000C5147">
            <w:pPr>
              <w:pStyle w:val="Caption2"/>
              <w:rPr>
                <w:szCs w:val="18"/>
              </w:rPr>
            </w:pPr>
          </w:p>
        </w:tc>
        <w:tc>
          <w:tcPr>
            <w:tcW w:w="1070" w:type="dxa"/>
            <w:tcBorders>
              <w:top w:val="nil"/>
              <w:left w:val="nil"/>
              <w:bottom w:val="single" w:sz="4" w:space="0" w:color="auto"/>
              <w:right w:val="single" w:sz="4" w:space="0" w:color="auto"/>
            </w:tcBorders>
            <w:noWrap/>
            <w:vAlign w:val="bottom"/>
          </w:tcPr>
          <w:p w:rsidR="00F9172F" w:rsidRPr="00A57473" w:rsidRDefault="00F9172F" w:rsidP="00553BC9">
            <w:pPr>
              <w:pStyle w:val="Caption2"/>
              <w:rPr>
                <w:i/>
                <w:iCs/>
                <w:szCs w:val="18"/>
              </w:rPr>
            </w:pPr>
            <w:r w:rsidRPr="00A57473">
              <w:rPr>
                <w:i/>
                <w:iCs/>
                <w:szCs w:val="18"/>
              </w:rPr>
              <w:t>Onondaga</w:t>
            </w:r>
          </w:p>
        </w:tc>
        <w:tc>
          <w:tcPr>
            <w:tcW w:w="630" w:type="dxa"/>
            <w:tcBorders>
              <w:top w:val="nil"/>
              <w:left w:val="nil"/>
              <w:bottom w:val="single" w:sz="4" w:space="0" w:color="auto"/>
              <w:right w:val="single" w:sz="4" w:space="0" w:color="auto"/>
            </w:tcBorders>
            <w:shd w:val="clear" w:color="000000" w:fill="75923C"/>
            <w:noWrap/>
            <w:vAlign w:val="bottom"/>
          </w:tcPr>
          <w:p w:rsidR="00F9172F" w:rsidRPr="00A57473" w:rsidRDefault="00F9172F" w:rsidP="00553BC9">
            <w:pPr>
              <w:pStyle w:val="Caption2"/>
              <w:jc w:val="center"/>
              <w:rPr>
                <w:color w:val="FFFFFF"/>
                <w:szCs w:val="18"/>
              </w:rPr>
            </w:pPr>
            <w:r w:rsidRPr="00A57473">
              <w:rPr>
                <w:color w:val="FFFFFF"/>
                <w:szCs w:val="18"/>
              </w:rPr>
              <w:t>2,495</w:t>
            </w:r>
          </w:p>
        </w:tc>
        <w:tc>
          <w:tcPr>
            <w:tcW w:w="720" w:type="dxa"/>
            <w:gridSpan w:val="2"/>
            <w:tcBorders>
              <w:top w:val="nil"/>
              <w:left w:val="nil"/>
              <w:bottom w:val="single" w:sz="4" w:space="0" w:color="auto"/>
              <w:right w:val="single" w:sz="4" w:space="0" w:color="auto"/>
            </w:tcBorders>
            <w:noWrap/>
            <w:vAlign w:val="bottom"/>
          </w:tcPr>
          <w:p w:rsidR="00F9172F" w:rsidRPr="00A57473" w:rsidRDefault="00F9172F" w:rsidP="00553BC9">
            <w:pPr>
              <w:pStyle w:val="Caption2"/>
              <w:jc w:val="center"/>
              <w:rPr>
                <w:szCs w:val="18"/>
              </w:rPr>
            </w:pPr>
            <w:r w:rsidRPr="00A57473">
              <w:rPr>
                <w:szCs w:val="18"/>
              </w:rPr>
              <w:t>-</w:t>
            </w:r>
          </w:p>
        </w:tc>
        <w:tc>
          <w:tcPr>
            <w:tcW w:w="692" w:type="dxa"/>
            <w:gridSpan w:val="3"/>
            <w:tcBorders>
              <w:top w:val="nil"/>
              <w:left w:val="nil"/>
              <w:bottom w:val="single" w:sz="4" w:space="0" w:color="auto"/>
              <w:right w:val="single" w:sz="4" w:space="0" w:color="auto"/>
            </w:tcBorders>
            <w:shd w:val="clear" w:color="000000" w:fill="75923C"/>
            <w:noWrap/>
            <w:vAlign w:val="bottom"/>
          </w:tcPr>
          <w:p w:rsidR="00F9172F" w:rsidRPr="00A57473" w:rsidRDefault="00F9172F" w:rsidP="00553BC9">
            <w:pPr>
              <w:pStyle w:val="Caption2"/>
              <w:jc w:val="center"/>
              <w:rPr>
                <w:color w:val="FFFFFF"/>
                <w:szCs w:val="18"/>
              </w:rPr>
            </w:pPr>
            <w:r w:rsidRPr="00A57473">
              <w:rPr>
                <w:color w:val="FFFFFF"/>
                <w:szCs w:val="18"/>
              </w:rPr>
              <w:t>1,095</w:t>
            </w:r>
          </w:p>
        </w:tc>
        <w:tc>
          <w:tcPr>
            <w:tcW w:w="726" w:type="dxa"/>
            <w:tcBorders>
              <w:top w:val="nil"/>
              <w:left w:val="nil"/>
              <w:bottom w:val="single" w:sz="4" w:space="0" w:color="auto"/>
              <w:right w:val="single" w:sz="4" w:space="0" w:color="auto"/>
            </w:tcBorders>
            <w:noWrap/>
            <w:vAlign w:val="bottom"/>
          </w:tcPr>
          <w:p w:rsidR="00F9172F" w:rsidRPr="00A57473" w:rsidRDefault="00F9172F" w:rsidP="00553BC9">
            <w:pPr>
              <w:pStyle w:val="Caption2"/>
              <w:jc w:val="center"/>
              <w:rPr>
                <w:szCs w:val="18"/>
              </w:rPr>
            </w:pPr>
            <w:r w:rsidRPr="00A57473">
              <w:rPr>
                <w:szCs w:val="18"/>
              </w:rPr>
              <w:t>-</w:t>
            </w:r>
          </w:p>
        </w:tc>
        <w:tc>
          <w:tcPr>
            <w:tcW w:w="661" w:type="dxa"/>
            <w:tcBorders>
              <w:top w:val="nil"/>
              <w:left w:val="nil"/>
              <w:bottom w:val="single" w:sz="4" w:space="0" w:color="auto"/>
              <w:right w:val="single" w:sz="4" w:space="0" w:color="auto"/>
            </w:tcBorders>
            <w:shd w:val="clear" w:color="000000" w:fill="C2D69A"/>
            <w:noWrap/>
            <w:vAlign w:val="bottom"/>
          </w:tcPr>
          <w:p w:rsidR="00F9172F" w:rsidRPr="00A57473" w:rsidRDefault="00F9172F" w:rsidP="00553BC9">
            <w:pPr>
              <w:pStyle w:val="Caption2"/>
              <w:jc w:val="center"/>
              <w:rPr>
                <w:szCs w:val="18"/>
              </w:rPr>
            </w:pPr>
            <w:r w:rsidRPr="00A57473">
              <w:rPr>
                <w:szCs w:val="18"/>
              </w:rPr>
              <w:t>105</w:t>
            </w:r>
          </w:p>
        </w:tc>
        <w:tc>
          <w:tcPr>
            <w:tcW w:w="711" w:type="dxa"/>
            <w:gridSpan w:val="3"/>
            <w:tcBorders>
              <w:top w:val="nil"/>
              <w:left w:val="nil"/>
              <w:bottom w:val="single" w:sz="4" w:space="0" w:color="auto"/>
              <w:right w:val="single" w:sz="4" w:space="0" w:color="auto"/>
            </w:tcBorders>
            <w:noWrap/>
            <w:vAlign w:val="bottom"/>
          </w:tcPr>
          <w:p w:rsidR="00F9172F" w:rsidRPr="00A57473" w:rsidRDefault="00F9172F" w:rsidP="00553BC9">
            <w:pPr>
              <w:pStyle w:val="Caption2"/>
              <w:jc w:val="center"/>
              <w:rPr>
                <w:szCs w:val="18"/>
              </w:rPr>
            </w:pPr>
            <w:r w:rsidRPr="00A57473">
              <w:rPr>
                <w:szCs w:val="18"/>
              </w:rPr>
              <w:t>-</w:t>
            </w:r>
          </w:p>
        </w:tc>
        <w:tc>
          <w:tcPr>
            <w:tcW w:w="810" w:type="dxa"/>
            <w:tcBorders>
              <w:top w:val="nil"/>
              <w:left w:val="nil"/>
              <w:bottom w:val="single" w:sz="4" w:space="0" w:color="auto"/>
              <w:right w:val="single" w:sz="4" w:space="0" w:color="auto"/>
            </w:tcBorders>
            <w:shd w:val="clear" w:color="000000" w:fill="C2D69A"/>
            <w:noWrap/>
            <w:vAlign w:val="bottom"/>
          </w:tcPr>
          <w:p w:rsidR="00F9172F" w:rsidRPr="00A57473" w:rsidRDefault="00F9172F" w:rsidP="00553BC9">
            <w:pPr>
              <w:pStyle w:val="Caption2"/>
              <w:jc w:val="center"/>
              <w:rPr>
                <w:szCs w:val="18"/>
              </w:rPr>
            </w:pPr>
            <w:r w:rsidRPr="00A57473">
              <w:rPr>
                <w:szCs w:val="18"/>
              </w:rPr>
              <w:t>325</w:t>
            </w:r>
          </w:p>
        </w:tc>
        <w:tc>
          <w:tcPr>
            <w:tcW w:w="630" w:type="dxa"/>
            <w:tcBorders>
              <w:top w:val="nil"/>
              <w:left w:val="nil"/>
              <w:bottom w:val="single" w:sz="4" w:space="0" w:color="auto"/>
              <w:right w:val="single" w:sz="4" w:space="0" w:color="auto"/>
            </w:tcBorders>
            <w:shd w:val="clear" w:color="000000" w:fill="000000"/>
            <w:noWrap/>
            <w:vAlign w:val="bottom"/>
          </w:tcPr>
          <w:p w:rsidR="00F9172F" w:rsidRPr="00A57473" w:rsidRDefault="00F9172F" w:rsidP="00553BC9">
            <w:pPr>
              <w:pStyle w:val="Caption2"/>
              <w:jc w:val="center"/>
              <w:rPr>
                <w:szCs w:val="18"/>
              </w:rPr>
            </w:pPr>
          </w:p>
        </w:tc>
        <w:tc>
          <w:tcPr>
            <w:tcW w:w="799" w:type="dxa"/>
            <w:gridSpan w:val="2"/>
            <w:tcBorders>
              <w:top w:val="nil"/>
              <w:left w:val="nil"/>
              <w:bottom w:val="single" w:sz="4" w:space="0" w:color="auto"/>
              <w:right w:val="single" w:sz="4" w:space="0" w:color="auto"/>
            </w:tcBorders>
            <w:shd w:val="clear" w:color="000000" w:fill="FFFFFF"/>
            <w:noWrap/>
            <w:vAlign w:val="bottom"/>
          </w:tcPr>
          <w:p w:rsidR="00F9172F" w:rsidRPr="00A57473" w:rsidRDefault="00F9172F" w:rsidP="00553BC9">
            <w:pPr>
              <w:pStyle w:val="Caption2"/>
              <w:jc w:val="center"/>
              <w:rPr>
                <w:szCs w:val="18"/>
              </w:rPr>
            </w:pPr>
            <w:r w:rsidRPr="00A57473">
              <w:rPr>
                <w:szCs w:val="18"/>
              </w:rPr>
              <w:t>-</w:t>
            </w:r>
          </w:p>
        </w:tc>
        <w:tc>
          <w:tcPr>
            <w:tcW w:w="731" w:type="dxa"/>
            <w:tcBorders>
              <w:top w:val="nil"/>
              <w:left w:val="nil"/>
              <w:bottom w:val="single" w:sz="4" w:space="0" w:color="auto"/>
              <w:right w:val="single" w:sz="4" w:space="0" w:color="auto"/>
            </w:tcBorders>
            <w:shd w:val="clear" w:color="000000" w:fill="000000"/>
            <w:noWrap/>
            <w:vAlign w:val="bottom"/>
          </w:tcPr>
          <w:p w:rsidR="00F9172F" w:rsidRPr="00A57473" w:rsidRDefault="00F9172F" w:rsidP="00553BC9">
            <w:pPr>
              <w:pStyle w:val="Caption2"/>
              <w:jc w:val="center"/>
              <w:rPr>
                <w:szCs w:val="18"/>
              </w:rPr>
            </w:pPr>
          </w:p>
        </w:tc>
        <w:tc>
          <w:tcPr>
            <w:tcW w:w="810" w:type="dxa"/>
            <w:gridSpan w:val="3"/>
            <w:tcBorders>
              <w:top w:val="nil"/>
              <w:left w:val="nil"/>
              <w:bottom w:val="single" w:sz="4" w:space="0" w:color="auto"/>
              <w:right w:val="nil"/>
            </w:tcBorders>
            <w:noWrap/>
            <w:vAlign w:val="bottom"/>
          </w:tcPr>
          <w:p w:rsidR="00F9172F" w:rsidRPr="00A57473" w:rsidRDefault="00F9172F" w:rsidP="00553BC9">
            <w:pPr>
              <w:pStyle w:val="Caption2"/>
              <w:jc w:val="center"/>
              <w:rPr>
                <w:szCs w:val="18"/>
              </w:rPr>
            </w:pPr>
            <w:r w:rsidRPr="00A57473">
              <w:rPr>
                <w:szCs w:val="18"/>
              </w:rPr>
              <w:t>4,020</w:t>
            </w:r>
          </w:p>
        </w:tc>
      </w:tr>
      <w:tr w:rsidR="00F9172F" w:rsidRPr="00A57473" w:rsidTr="00553BC9">
        <w:trPr>
          <w:gridAfter w:val="2"/>
          <w:wAfter w:w="423" w:type="dxa"/>
          <w:cantSplit/>
          <w:trHeight w:val="288"/>
        </w:trPr>
        <w:tc>
          <w:tcPr>
            <w:tcW w:w="460" w:type="dxa"/>
            <w:vMerge/>
            <w:tcBorders>
              <w:top w:val="nil"/>
              <w:left w:val="nil"/>
              <w:bottom w:val="nil"/>
              <w:right w:val="nil"/>
            </w:tcBorders>
            <w:vAlign w:val="center"/>
          </w:tcPr>
          <w:p w:rsidR="00F9172F" w:rsidRPr="00A57473" w:rsidRDefault="00F9172F" w:rsidP="000C5147">
            <w:pPr>
              <w:pStyle w:val="Caption2"/>
              <w:rPr>
                <w:szCs w:val="18"/>
              </w:rPr>
            </w:pPr>
          </w:p>
        </w:tc>
        <w:tc>
          <w:tcPr>
            <w:tcW w:w="1070" w:type="dxa"/>
            <w:tcBorders>
              <w:top w:val="nil"/>
              <w:left w:val="nil"/>
              <w:bottom w:val="single" w:sz="4" w:space="0" w:color="auto"/>
              <w:right w:val="single" w:sz="4" w:space="0" w:color="auto"/>
            </w:tcBorders>
            <w:noWrap/>
            <w:vAlign w:val="bottom"/>
          </w:tcPr>
          <w:p w:rsidR="00F9172F" w:rsidRPr="00A57473" w:rsidRDefault="00F9172F" w:rsidP="00553BC9">
            <w:pPr>
              <w:pStyle w:val="Caption2"/>
              <w:rPr>
                <w:i/>
                <w:iCs/>
                <w:szCs w:val="18"/>
              </w:rPr>
            </w:pPr>
            <w:r w:rsidRPr="00A57473">
              <w:rPr>
                <w:i/>
                <w:iCs/>
                <w:szCs w:val="18"/>
              </w:rPr>
              <w:t>Other</w:t>
            </w:r>
          </w:p>
        </w:tc>
        <w:tc>
          <w:tcPr>
            <w:tcW w:w="630" w:type="dxa"/>
            <w:tcBorders>
              <w:top w:val="nil"/>
              <w:left w:val="nil"/>
              <w:bottom w:val="single" w:sz="4" w:space="0" w:color="auto"/>
              <w:right w:val="single" w:sz="4" w:space="0" w:color="auto"/>
            </w:tcBorders>
            <w:shd w:val="clear" w:color="000000" w:fill="4F6228"/>
            <w:noWrap/>
            <w:vAlign w:val="bottom"/>
          </w:tcPr>
          <w:p w:rsidR="00F9172F" w:rsidRPr="00A57473" w:rsidRDefault="00F9172F" w:rsidP="00553BC9">
            <w:pPr>
              <w:pStyle w:val="Caption2"/>
              <w:jc w:val="center"/>
              <w:rPr>
                <w:color w:val="FFFFFF"/>
                <w:szCs w:val="18"/>
              </w:rPr>
            </w:pPr>
            <w:r w:rsidRPr="00A57473">
              <w:rPr>
                <w:color w:val="FFFFFF"/>
                <w:szCs w:val="18"/>
              </w:rPr>
              <w:t>3,389</w:t>
            </w:r>
          </w:p>
        </w:tc>
        <w:tc>
          <w:tcPr>
            <w:tcW w:w="720" w:type="dxa"/>
            <w:gridSpan w:val="2"/>
            <w:tcBorders>
              <w:top w:val="nil"/>
              <w:left w:val="nil"/>
              <w:bottom w:val="single" w:sz="4" w:space="0" w:color="auto"/>
              <w:right w:val="single" w:sz="4" w:space="0" w:color="auto"/>
            </w:tcBorders>
            <w:shd w:val="clear" w:color="000000" w:fill="4F6228"/>
            <w:noWrap/>
            <w:vAlign w:val="bottom"/>
          </w:tcPr>
          <w:p w:rsidR="00F9172F" w:rsidRPr="00A57473" w:rsidRDefault="00F9172F" w:rsidP="00553BC9">
            <w:pPr>
              <w:pStyle w:val="Caption2"/>
              <w:jc w:val="center"/>
              <w:rPr>
                <w:color w:val="FFFFFF"/>
                <w:szCs w:val="18"/>
              </w:rPr>
            </w:pPr>
            <w:r w:rsidRPr="00A57473">
              <w:rPr>
                <w:color w:val="FFFFFF"/>
                <w:szCs w:val="18"/>
              </w:rPr>
              <w:t>7,343</w:t>
            </w:r>
          </w:p>
        </w:tc>
        <w:tc>
          <w:tcPr>
            <w:tcW w:w="692" w:type="dxa"/>
            <w:gridSpan w:val="3"/>
            <w:tcBorders>
              <w:top w:val="nil"/>
              <w:left w:val="nil"/>
              <w:bottom w:val="single" w:sz="4" w:space="0" w:color="auto"/>
              <w:right w:val="single" w:sz="4" w:space="0" w:color="auto"/>
            </w:tcBorders>
            <w:shd w:val="clear" w:color="000000" w:fill="9BBB59"/>
            <w:noWrap/>
            <w:vAlign w:val="bottom"/>
          </w:tcPr>
          <w:p w:rsidR="00F9172F" w:rsidRPr="00A57473" w:rsidRDefault="00F9172F" w:rsidP="00553BC9">
            <w:pPr>
              <w:pStyle w:val="Caption2"/>
              <w:jc w:val="center"/>
              <w:rPr>
                <w:szCs w:val="18"/>
              </w:rPr>
            </w:pPr>
            <w:r w:rsidRPr="00A57473">
              <w:rPr>
                <w:szCs w:val="18"/>
              </w:rPr>
              <w:t>861</w:t>
            </w:r>
          </w:p>
        </w:tc>
        <w:tc>
          <w:tcPr>
            <w:tcW w:w="726" w:type="dxa"/>
            <w:tcBorders>
              <w:top w:val="nil"/>
              <w:left w:val="nil"/>
              <w:bottom w:val="single" w:sz="4" w:space="0" w:color="auto"/>
              <w:right w:val="single" w:sz="4" w:space="0" w:color="auto"/>
            </w:tcBorders>
            <w:shd w:val="clear" w:color="000000" w:fill="9BBB59"/>
            <w:noWrap/>
            <w:vAlign w:val="bottom"/>
          </w:tcPr>
          <w:p w:rsidR="00F9172F" w:rsidRPr="00A57473" w:rsidRDefault="00F9172F" w:rsidP="00553BC9">
            <w:pPr>
              <w:pStyle w:val="Caption2"/>
              <w:jc w:val="center"/>
              <w:rPr>
                <w:szCs w:val="18"/>
              </w:rPr>
            </w:pPr>
            <w:r w:rsidRPr="00A57473">
              <w:rPr>
                <w:szCs w:val="18"/>
              </w:rPr>
              <w:t>853</w:t>
            </w:r>
          </w:p>
        </w:tc>
        <w:tc>
          <w:tcPr>
            <w:tcW w:w="661" w:type="dxa"/>
            <w:tcBorders>
              <w:top w:val="nil"/>
              <w:left w:val="nil"/>
              <w:bottom w:val="single" w:sz="4" w:space="0" w:color="auto"/>
              <w:right w:val="single" w:sz="4" w:space="0" w:color="auto"/>
            </w:tcBorders>
            <w:shd w:val="clear" w:color="000000" w:fill="75923C"/>
            <w:noWrap/>
            <w:vAlign w:val="bottom"/>
          </w:tcPr>
          <w:p w:rsidR="00F9172F" w:rsidRPr="00A57473" w:rsidRDefault="00F9172F" w:rsidP="00553BC9">
            <w:pPr>
              <w:pStyle w:val="Caption2"/>
              <w:jc w:val="center"/>
              <w:rPr>
                <w:color w:val="FFFFFF"/>
                <w:szCs w:val="18"/>
              </w:rPr>
            </w:pPr>
            <w:r w:rsidRPr="00A57473">
              <w:rPr>
                <w:color w:val="FFFFFF"/>
                <w:szCs w:val="18"/>
              </w:rPr>
              <w:t>2,560</w:t>
            </w:r>
          </w:p>
        </w:tc>
        <w:tc>
          <w:tcPr>
            <w:tcW w:w="711" w:type="dxa"/>
            <w:gridSpan w:val="3"/>
            <w:tcBorders>
              <w:top w:val="nil"/>
              <w:left w:val="nil"/>
              <w:bottom w:val="single" w:sz="4" w:space="0" w:color="auto"/>
              <w:right w:val="single" w:sz="4" w:space="0" w:color="auto"/>
            </w:tcBorders>
            <w:shd w:val="clear" w:color="000000" w:fill="75923C"/>
            <w:noWrap/>
            <w:vAlign w:val="bottom"/>
          </w:tcPr>
          <w:p w:rsidR="00F9172F" w:rsidRPr="00A57473" w:rsidRDefault="00F9172F" w:rsidP="00553BC9">
            <w:pPr>
              <w:pStyle w:val="Caption2"/>
              <w:jc w:val="center"/>
              <w:rPr>
                <w:color w:val="FFFFFF"/>
                <w:szCs w:val="18"/>
              </w:rPr>
            </w:pPr>
            <w:r w:rsidRPr="00A57473">
              <w:rPr>
                <w:color w:val="FFFFFF"/>
                <w:szCs w:val="18"/>
              </w:rPr>
              <w:t>1,704</w:t>
            </w:r>
          </w:p>
        </w:tc>
        <w:tc>
          <w:tcPr>
            <w:tcW w:w="810" w:type="dxa"/>
            <w:tcBorders>
              <w:top w:val="nil"/>
              <w:left w:val="nil"/>
              <w:bottom w:val="single" w:sz="4" w:space="0" w:color="auto"/>
              <w:right w:val="single" w:sz="4" w:space="0" w:color="auto"/>
            </w:tcBorders>
            <w:shd w:val="clear" w:color="000000" w:fill="75923C"/>
            <w:noWrap/>
            <w:vAlign w:val="bottom"/>
          </w:tcPr>
          <w:p w:rsidR="00F9172F" w:rsidRPr="00A57473" w:rsidRDefault="00F9172F" w:rsidP="00553BC9">
            <w:pPr>
              <w:pStyle w:val="Caption2"/>
              <w:jc w:val="center"/>
              <w:rPr>
                <w:color w:val="FFFFFF"/>
                <w:szCs w:val="18"/>
              </w:rPr>
            </w:pPr>
            <w:r w:rsidRPr="00A57473">
              <w:rPr>
                <w:color w:val="FFFFFF"/>
                <w:szCs w:val="18"/>
              </w:rPr>
              <w:t>1,698</w:t>
            </w:r>
          </w:p>
        </w:tc>
        <w:tc>
          <w:tcPr>
            <w:tcW w:w="630" w:type="dxa"/>
            <w:tcBorders>
              <w:top w:val="nil"/>
              <w:left w:val="nil"/>
              <w:bottom w:val="single" w:sz="4" w:space="0" w:color="auto"/>
              <w:right w:val="single" w:sz="4" w:space="0" w:color="auto"/>
            </w:tcBorders>
            <w:shd w:val="clear" w:color="000000" w:fill="000000"/>
            <w:noWrap/>
            <w:vAlign w:val="bottom"/>
          </w:tcPr>
          <w:p w:rsidR="00F9172F" w:rsidRPr="00A57473" w:rsidRDefault="00F9172F" w:rsidP="00553BC9">
            <w:pPr>
              <w:pStyle w:val="Caption2"/>
              <w:jc w:val="center"/>
              <w:rPr>
                <w:szCs w:val="18"/>
              </w:rPr>
            </w:pPr>
          </w:p>
        </w:tc>
        <w:tc>
          <w:tcPr>
            <w:tcW w:w="799" w:type="dxa"/>
            <w:gridSpan w:val="2"/>
            <w:tcBorders>
              <w:top w:val="nil"/>
              <w:left w:val="nil"/>
              <w:bottom w:val="single" w:sz="4" w:space="0" w:color="auto"/>
              <w:right w:val="single" w:sz="4" w:space="0" w:color="auto"/>
            </w:tcBorders>
            <w:shd w:val="clear" w:color="000000" w:fill="000000"/>
            <w:noWrap/>
            <w:vAlign w:val="bottom"/>
          </w:tcPr>
          <w:p w:rsidR="00F9172F" w:rsidRPr="00A57473" w:rsidRDefault="00F9172F" w:rsidP="00553BC9">
            <w:pPr>
              <w:pStyle w:val="Caption2"/>
              <w:jc w:val="center"/>
              <w:rPr>
                <w:szCs w:val="18"/>
              </w:rPr>
            </w:pPr>
          </w:p>
        </w:tc>
        <w:tc>
          <w:tcPr>
            <w:tcW w:w="731" w:type="dxa"/>
            <w:tcBorders>
              <w:top w:val="nil"/>
              <w:left w:val="nil"/>
              <w:bottom w:val="single" w:sz="4" w:space="0" w:color="auto"/>
              <w:right w:val="single" w:sz="4" w:space="0" w:color="auto"/>
            </w:tcBorders>
            <w:shd w:val="clear" w:color="000000" w:fill="FFFFFF"/>
            <w:noWrap/>
            <w:vAlign w:val="bottom"/>
          </w:tcPr>
          <w:p w:rsidR="00F9172F" w:rsidRPr="00A57473" w:rsidRDefault="00F9172F" w:rsidP="00553BC9">
            <w:pPr>
              <w:pStyle w:val="Caption2"/>
              <w:jc w:val="center"/>
              <w:rPr>
                <w:szCs w:val="18"/>
              </w:rPr>
            </w:pPr>
            <w:r w:rsidRPr="00A57473">
              <w:rPr>
                <w:szCs w:val="18"/>
              </w:rPr>
              <w:t>-</w:t>
            </w:r>
          </w:p>
        </w:tc>
        <w:tc>
          <w:tcPr>
            <w:tcW w:w="810" w:type="dxa"/>
            <w:gridSpan w:val="3"/>
            <w:tcBorders>
              <w:top w:val="nil"/>
              <w:left w:val="nil"/>
              <w:bottom w:val="single" w:sz="4" w:space="0" w:color="auto"/>
              <w:right w:val="nil"/>
            </w:tcBorders>
            <w:noWrap/>
            <w:vAlign w:val="bottom"/>
          </w:tcPr>
          <w:p w:rsidR="00F9172F" w:rsidRPr="00A57473" w:rsidRDefault="00F9172F" w:rsidP="00553BC9">
            <w:pPr>
              <w:pStyle w:val="Caption2"/>
              <w:jc w:val="center"/>
              <w:rPr>
                <w:szCs w:val="18"/>
              </w:rPr>
            </w:pPr>
            <w:r w:rsidRPr="00A57473">
              <w:rPr>
                <w:szCs w:val="18"/>
              </w:rPr>
              <w:t>18,408</w:t>
            </w:r>
          </w:p>
        </w:tc>
      </w:tr>
      <w:tr w:rsidR="00F9172F" w:rsidRPr="00A57473" w:rsidTr="00553BC9">
        <w:trPr>
          <w:gridAfter w:val="2"/>
          <w:wAfter w:w="423" w:type="dxa"/>
          <w:cantSplit/>
          <w:trHeight w:val="288"/>
        </w:trPr>
        <w:tc>
          <w:tcPr>
            <w:tcW w:w="460" w:type="dxa"/>
            <w:vMerge/>
            <w:tcBorders>
              <w:top w:val="nil"/>
              <w:left w:val="nil"/>
              <w:bottom w:val="nil"/>
              <w:right w:val="nil"/>
            </w:tcBorders>
            <w:vAlign w:val="center"/>
          </w:tcPr>
          <w:p w:rsidR="00F9172F" w:rsidRPr="00A57473" w:rsidRDefault="00F9172F" w:rsidP="000C5147">
            <w:pPr>
              <w:pStyle w:val="Caption2"/>
              <w:rPr>
                <w:szCs w:val="18"/>
              </w:rPr>
            </w:pPr>
          </w:p>
        </w:tc>
        <w:tc>
          <w:tcPr>
            <w:tcW w:w="1070" w:type="dxa"/>
            <w:tcBorders>
              <w:top w:val="nil"/>
              <w:left w:val="nil"/>
              <w:bottom w:val="nil"/>
              <w:right w:val="single" w:sz="4" w:space="0" w:color="auto"/>
            </w:tcBorders>
            <w:noWrap/>
            <w:vAlign w:val="bottom"/>
          </w:tcPr>
          <w:p w:rsidR="00F9172F" w:rsidRPr="00A57473" w:rsidRDefault="00F9172F" w:rsidP="000C5147">
            <w:pPr>
              <w:pStyle w:val="Caption2"/>
              <w:rPr>
                <w:szCs w:val="18"/>
              </w:rPr>
            </w:pPr>
            <w:r w:rsidRPr="00A57473">
              <w:rPr>
                <w:szCs w:val="18"/>
              </w:rPr>
              <w:t>TOTAL</w:t>
            </w:r>
          </w:p>
        </w:tc>
        <w:tc>
          <w:tcPr>
            <w:tcW w:w="630" w:type="dxa"/>
            <w:tcBorders>
              <w:top w:val="nil"/>
              <w:left w:val="nil"/>
              <w:bottom w:val="nil"/>
              <w:right w:val="single" w:sz="4" w:space="0" w:color="auto"/>
            </w:tcBorders>
            <w:noWrap/>
            <w:vAlign w:val="bottom"/>
          </w:tcPr>
          <w:p w:rsidR="00F9172F" w:rsidRPr="00A57473" w:rsidRDefault="00F9172F" w:rsidP="000C5147">
            <w:pPr>
              <w:pStyle w:val="Caption2"/>
              <w:jc w:val="center"/>
              <w:rPr>
                <w:szCs w:val="18"/>
              </w:rPr>
            </w:pPr>
            <w:r w:rsidRPr="00A57473">
              <w:rPr>
                <w:szCs w:val="18"/>
              </w:rPr>
              <w:t>7,379</w:t>
            </w:r>
          </w:p>
        </w:tc>
        <w:tc>
          <w:tcPr>
            <w:tcW w:w="720" w:type="dxa"/>
            <w:gridSpan w:val="2"/>
            <w:tcBorders>
              <w:top w:val="nil"/>
              <w:left w:val="nil"/>
              <w:bottom w:val="nil"/>
              <w:right w:val="single" w:sz="4" w:space="0" w:color="auto"/>
            </w:tcBorders>
            <w:noWrap/>
            <w:vAlign w:val="bottom"/>
          </w:tcPr>
          <w:p w:rsidR="00F9172F" w:rsidRPr="00A57473" w:rsidRDefault="00F9172F" w:rsidP="000C5147">
            <w:pPr>
              <w:pStyle w:val="Caption2"/>
              <w:jc w:val="center"/>
              <w:rPr>
                <w:szCs w:val="18"/>
              </w:rPr>
            </w:pPr>
            <w:r w:rsidRPr="00A57473">
              <w:rPr>
                <w:szCs w:val="18"/>
              </w:rPr>
              <w:t>10,237</w:t>
            </w:r>
          </w:p>
        </w:tc>
        <w:tc>
          <w:tcPr>
            <w:tcW w:w="692" w:type="dxa"/>
            <w:gridSpan w:val="3"/>
            <w:tcBorders>
              <w:top w:val="nil"/>
              <w:left w:val="nil"/>
              <w:bottom w:val="nil"/>
              <w:right w:val="single" w:sz="4" w:space="0" w:color="auto"/>
            </w:tcBorders>
            <w:noWrap/>
            <w:vAlign w:val="bottom"/>
          </w:tcPr>
          <w:p w:rsidR="00F9172F" w:rsidRPr="00A57473" w:rsidRDefault="00F9172F" w:rsidP="000C5147">
            <w:pPr>
              <w:pStyle w:val="Caption2"/>
              <w:jc w:val="center"/>
              <w:rPr>
                <w:szCs w:val="18"/>
              </w:rPr>
            </w:pPr>
            <w:r w:rsidRPr="00A57473">
              <w:rPr>
                <w:szCs w:val="18"/>
              </w:rPr>
              <w:t>5,134</w:t>
            </w:r>
          </w:p>
        </w:tc>
        <w:tc>
          <w:tcPr>
            <w:tcW w:w="726" w:type="dxa"/>
            <w:tcBorders>
              <w:top w:val="nil"/>
              <w:left w:val="nil"/>
              <w:bottom w:val="nil"/>
              <w:right w:val="single" w:sz="4" w:space="0" w:color="auto"/>
            </w:tcBorders>
            <w:noWrap/>
            <w:vAlign w:val="bottom"/>
          </w:tcPr>
          <w:p w:rsidR="00F9172F" w:rsidRPr="00A57473" w:rsidRDefault="00F9172F" w:rsidP="000C5147">
            <w:pPr>
              <w:pStyle w:val="Caption2"/>
              <w:jc w:val="center"/>
              <w:rPr>
                <w:szCs w:val="18"/>
              </w:rPr>
            </w:pPr>
            <w:r w:rsidRPr="00A57473">
              <w:rPr>
                <w:szCs w:val="18"/>
              </w:rPr>
              <w:t>1,560</w:t>
            </w:r>
          </w:p>
        </w:tc>
        <w:tc>
          <w:tcPr>
            <w:tcW w:w="661" w:type="dxa"/>
            <w:tcBorders>
              <w:top w:val="nil"/>
              <w:left w:val="nil"/>
              <w:bottom w:val="nil"/>
              <w:right w:val="single" w:sz="4" w:space="0" w:color="auto"/>
            </w:tcBorders>
            <w:noWrap/>
            <w:vAlign w:val="bottom"/>
          </w:tcPr>
          <w:p w:rsidR="00F9172F" w:rsidRPr="00A57473" w:rsidRDefault="00F9172F" w:rsidP="000C5147">
            <w:pPr>
              <w:pStyle w:val="Caption2"/>
              <w:jc w:val="center"/>
              <w:rPr>
                <w:szCs w:val="18"/>
              </w:rPr>
            </w:pPr>
            <w:r w:rsidRPr="00A57473">
              <w:rPr>
                <w:szCs w:val="18"/>
              </w:rPr>
              <w:t>3,823</w:t>
            </w:r>
          </w:p>
        </w:tc>
        <w:tc>
          <w:tcPr>
            <w:tcW w:w="711" w:type="dxa"/>
            <w:gridSpan w:val="3"/>
            <w:tcBorders>
              <w:top w:val="nil"/>
              <w:left w:val="nil"/>
              <w:bottom w:val="nil"/>
              <w:right w:val="single" w:sz="4" w:space="0" w:color="auto"/>
            </w:tcBorders>
            <w:noWrap/>
            <w:vAlign w:val="bottom"/>
          </w:tcPr>
          <w:p w:rsidR="00F9172F" w:rsidRPr="00A57473" w:rsidRDefault="00F9172F" w:rsidP="000C5147">
            <w:pPr>
              <w:pStyle w:val="Caption2"/>
              <w:jc w:val="center"/>
              <w:rPr>
                <w:szCs w:val="18"/>
              </w:rPr>
            </w:pPr>
            <w:r w:rsidRPr="00A57473">
              <w:rPr>
                <w:szCs w:val="18"/>
              </w:rPr>
              <w:t>5,752</w:t>
            </w:r>
          </w:p>
        </w:tc>
        <w:tc>
          <w:tcPr>
            <w:tcW w:w="810" w:type="dxa"/>
            <w:tcBorders>
              <w:top w:val="nil"/>
              <w:left w:val="nil"/>
              <w:bottom w:val="nil"/>
              <w:right w:val="single" w:sz="4" w:space="0" w:color="auto"/>
            </w:tcBorders>
            <w:noWrap/>
            <w:vAlign w:val="bottom"/>
          </w:tcPr>
          <w:p w:rsidR="00F9172F" w:rsidRPr="00A57473" w:rsidRDefault="00F9172F" w:rsidP="000C5147">
            <w:pPr>
              <w:pStyle w:val="Caption2"/>
              <w:jc w:val="center"/>
              <w:rPr>
                <w:szCs w:val="18"/>
              </w:rPr>
            </w:pPr>
            <w:r w:rsidRPr="00A57473">
              <w:rPr>
                <w:szCs w:val="18"/>
              </w:rPr>
              <w:t>14,901</w:t>
            </w:r>
          </w:p>
        </w:tc>
        <w:tc>
          <w:tcPr>
            <w:tcW w:w="630" w:type="dxa"/>
            <w:tcBorders>
              <w:top w:val="nil"/>
              <w:left w:val="nil"/>
              <w:bottom w:val="nil"/>
              <w:right w:val="single" w:sz="4" w:space="0" w:color="auto"/>
            </w:tcBorders>
            <w:noWrap/>
            <w:vAlign w:val="bottom"/>
          </w:tcPr>
          <w:p w:rsidR="00F9172F" w:rsidRPr="00A57473" w:rsidRDefault="00F9172F" w:rsidP="000C5147">
            <w:pPr>
              <w:pStyle w:val="Caption2"/>
              <w:jc w:val="center"/>
              <w:rPr>
                <w:szCs w:val="18"/>
              </w:rPr>
            </w:pPr>
            <w:r w:rsidRPr="00A57473">
              <w:rPr>
                <w:szCs w:val="18"/>
              </w:rPr>
              <w:t>7,685</w:t>
            </w:r>
          </w:p>
        </w:tc>
        <w:tc>
          <w:tcPr>
            <w:tcW w:w="799" w:type="dxa"/>
            <w:gridSpan w:val="2"/>
            <w:tcBorders>
              <w:top w:val="nil"/>
              <w:left w:val="nil"/>
              <w:bottom w:val="nil"/>
              <w:right w:val="single" w:sz="4" w:space="0" w:color="auto"/>
            </w:tcBorders>
            <w:noWrap/>
            <w:vAlign w:val="bottom"/>
          </w:tcPr>
          <w:p w:rsidR="00F9172F" w:rsidRPr="00A57473" w:rsidRDefault="00F9172F" w:rsidP="000C5147">
            <w:pPr>
              <w:pStyle w:val="Caption2"/>
              <w:jc w:val="center"/>
              <w:rPr>
                <w:szCs w:val="18"/>
              </w:rPr>
            </w:pPr>
            <w:r w:rsidRPr="00A57473">
              <w:rPr>
                <w:szCs w:val="18"/>
              </w:rPr>
              <w:t>11,597</w:t>
            </w:r>
          </w:p>
        </w:tc>
        <w:tc>
          <w:tcPr>
            <w:tcW w:w="731" w:type="dxa"/>
            <w:tcBorders>
              <w:top w:val="nil"/>
              <w:left w:val="nil"/>
              <w:bottom w:val="nil"/>
              <w:right w:val="single" w:sz="4" w:space="0" w:color="auto"/>
            </w:tcBorders>
            <w:noWrap/>
            <w:vAlign w:val="bottom"/>
          </w:tcPr>
          <w:p w:rsidR="00F9172F" w:rsidRPr="00A57473" w:rsidRDefault="00F9172F" w:rsidP="000C5147">
            <w:pPr>
              <w:pStyle w:val="Caption2"/>
              <w:jc w:val="center"/>
              <w:rPr>
                <w:szCs w:val="18"/>
              </w:rPr>
            </w:pPr>
            <w:r w:rsidRPr="00A57473">
              <w:rPr>
                <w:szCs w:val="18"/>
              </w:rPr>
              <w:t>16,557</w:t>
            </w:r>
          </w:p>
        </w:tc>
        <w:tc>
          <w:tcPr>
            <w:tcW w:w="810" w:type="dxa"/>
            <w:gridSpan w:val="3"/>
            <w:tcBorders>
              <w:top w:val="nil"/>
              <w:left w:val="nil"/>
              <w:bottom w:val="nil"/>
              <w:right w:val="nil"/>
            </w:tcBorders>
            <w:noWrap/>
            <w:vAlign w:val="bottom"/>
          </w:tcPr>
          <w:p w:rsidR="00F9172F" w:rsidRPr="00A57473" w:rsidRDefault="00F9172F" w:rsidP="000C5147">
            <w:pPr>
              <w:pStyle w:val="Caption2"/>
              <w:jc w:val="center"/>
              <w:rPr>
                <w:szCs w:val="18"/>
              </w:rPr>
            </w:pPr>
            <w:r w:rsidRPr="00A57473">
              <w:rPr>
                <w:szCs w:val="18"/>
              </w:rPr>
              <w:t>84,625</w:t>
            </w:r>
          </w:p>
        </w:tc>
      </w:tr>
      <w:tr w:rsidR="00F9172F" w:rsidRPr="00A57473" w:rsidTr="00553BC9">
        <w:trPr>
          <w:cantSplit/>
          <w:trHeight w:val="144"/>
        </w:trPr>
        <w:tc>
          <w:tcPr>
            <w:tcW w:w="460" w:type="dxa"/>
            <w:tcBorders>
              <w:top w:val="nil"/>
              <w:left w:val="nil"/>
              <w:bottom w:val="nil"/>
              <w:right w:val="nil"/>
            </w:tcBorders>
            <w:noWrap/>
            <w:textDirection w:val="btLr"/>
            <w:vAlign w:val="center"/>
          </w:tcPr>
          <w:p w:rsidR="00F9172F" w:rsidRPr="00A57473" w:rsidRDefault="00F9172F" w:rsidP="000C5147">
            <w:pPr>
              <w:pStyle w:val="Caption2"/>
            </w:pPr>
            <w:r w:rsidRPr="00A57473">
              <w:br w:type="page"/>
            </w:r>
          </w:p>
        </w:tc>
        <w:tc>
          <w:tcPr>
            <w:tcW w:w="1070" w:type="dxa"/>
            <w:tcBorders>
              <w:top w:val="nil"/>
              <w:left w:val="nil"/>
              <w:bottom w:val="nil"/>
              <w:right w:val="nil"/>
            </w:tcBorders>
            <w:noWrap/>
            <w:vAlign w:val="bottom"/>
          </w:tcPr>
          <w:p w:rsidR="00F9172F" w:rsidRPr="00A57473" w:rsidRDefault="00F9172F" w:rsidP="000C5147">
            <w:pPr>
              <w:pStyle w:val="Caption2"/>
              <w:rPr>
                <w:szCs w:val="18"/>
              </w:rPr>
            </w:pPr>
          </w:p>
        </w:tc>
        <w:tc>
          <w:tcPr>
            <w:tcW w:w="1514" w:type="dxa"/>
            <w:gridSpan w:val="4"/>
            <w:tcBorders>
              <w:top w:val="nil"/>
              <w:left w:val="nil"/>
              <w:bottom w:val="nil"/>
              <w:right w:val="nil"/>
            </w:tcBorders>
            <w:noWrap/>
            <w:vAlign w:val="bottom"/>
          </w:tcPr>
          <w:p w:rsidR="00F9172F" w:rsidRPr="00A57473" w:rsidRDefault="00F9172F" w:rsidP="000C5147">
            <w:pPr>
              <w:pStyle w:val="Caption2"/>
              <w:rPr>
                <w:szCs w:val="18"/>
              </w:rPr>
            </w:pPr>
          </w:p>
        </w:tc>
        <w:tc>
          <w:tcPr>
            <w:tcW w:w="528" w:type="dxa"/>
            <w:gridSpan w:val="2"/>
            <w:tcBorders>
              <w:top w:val="nil"/>
              <w:left w:val="nil"/>
              <w:bottom w:val="nil"/>
              <w:right w:val="nil"/>
            </w:tcBorders>
            <w:noWrap/>
            <w:vAlign w:val="bottom"/>
          </w:tcPr>
          <w:p w:rsidR="00F9172F" w:rsidRPr="00A57473" w:rsidRDefault="00F9172F" w:rsidP="000C5147">
            <w:pPr>
              <w:pStyle w:val="Caption2"/>
              <w:rPr>
                <w:szCs w:val="18"/>
              </w:rPr>
            </w:pPr>
          </w:p>
        </w:tc>
        <w:tc>
          <w:tcPr>
            <w:tcW w:w="1679" w:type="dxa"/>
            <w:gridSpan w:val="3"/>
            <w:tcBorders>
              <w:top w:val="nil"/>
              <w:left w:val="nil"/>
              <w:bottom w:val="nil"/>
              <w:right w:val="nil"/>
            </w:tcBorders>
            <w:noWrap/>
            <w:vAlign w:val="bottom"/>
          </w:tcPr>
          <w:p w:rsidR="00F9172F" w:rsidRPr="00A57473" w:rsidRDefault="00F9172F" w:rsidP="000C5147">
            <w:pPr>
              <w:pStyle w:val="Caption2"/>
              <w:rPr>
                <w:szCs w:val="18"/>
              </w:rPr>
            </w:pPr>
          </w:p>
        </w:tc>
        <w:tc>
          <w:tcPr>
            <w:tcW w:w="331" w:type="dxa"/>
            <w:tcBorders>
              <w:top w:val="nil"/>
              <w:left w:val="nil"/>
              <w:bottom w:val="nil"/>
              <w:right w:val="nil"/>
            </w:tcBorders>
            <w:noWrap/>
            <w:vAlign w:val="bottom"/>
          </w:tcPr>
          <w:p w:rsidR="00F9172F" w:rsidRPr="00A57473" w:rsidRDefault="00F9172F" w:rsidP="000C5147">
            <w:pPr>
              <w:pStyle w:val="Caption2"/>
              <w:rPr>
                <w:szCs w:val="18"/>
              </w:rPr>
            </w:pPr>
          </w:p>
        </w:tc>
        <w:tc>
          <w:tcPr>
            <w:tcW w:w="898" w:type="dxa"/>
            <w:gridSpan w:val="2"/>
            <w:tcBorders>
              <w:top w:val="nil"/>
              <w:left w:val="nil"/>
              <w:bottom w:val="nil"/>
              <w:right w:val="nil"/>
            </w:tcBorders>
            <w:noWrap/>
            <w:vAlign w:val="bottom"/>
          </w:tcPr>
          <w:p w:rsidR="00F9172F" w:rsidRPr="00A57473" w:rsidRDefault="00F9172F" w:rsidP="000C5147">
            <w:pPr>
              <w:pStyle w:val="Caption2"/>
              <w:rPr>
                <w:szCs w:val="18"/>
              </w:rPr>
            </w:pPr>
          </w:p>
        </w:tc>
        <w:tc>
          <w:tcPr>
            <w:tcW w:w="995" w:type="dxa"/>
            <w:gridSpan w:val="2"/>
            <w:tcBorders>
              <w:top w:val="nil"/>
              <w:left w:val="nil"/>
              <w:bottom w:val="nil"/>
              <w:right w:val="nil"/>
            </w:tcBorders>
            <w:noWrap/>
            <w:vAlign w:val="bottom"/>
          </w:tcPr>
          <w:p w:rsidR="00F9172F" w:rsidRPr="00A57473" w:rsidRDefault="00F9172F" w:rsidP="000C5147">
            <w:pPr>
              <w:pStyle w:val="Caption2"/>
              <w:rPr>
                <w:szCs w:val="18"/>
              </w:rPr>
            </w:pPr>
          </w:p>
        </w:tc>
        <w:tc>
          <w:tcPr>
            <w:tcW w:w="1165" w:type="dxa"/>
            <w:gridSpan w:val="2"/>
            <w:tcBorders>
              <w:top w:val="nil"/>
              <w:left w:val="nil"/>
              <w:bottom w:val="nil"/>
              <w:right w:val="nil"/>
            </w:tcBorders>
            <w:noWrap/>
            <w:vAlign w:val="bottom"/>
          </w:tcPr>
          <w:p w:rsidR="00F9172F" w:rsidRPr="00A57473" w:rsidRDefault="00F9172F" w:rsidP="000C5147">
            <w:pPr>
              <w:pStyle w:val="Caption2"/>
              <w:rPr>
                <w:szCs w:val="18"/>
              </w:rPr>
            </w:pPr>
          </w:p>
        </w:tc>
        <w:tc>
          <w:tcPr>
            <w:tcW w:w="525" w:type="dxa"/>
            <w:tcBorders>
              <w:top w:val="nil"/>
              <w:left w:val="nil"/>
              <w:bottom w:val="nil"/>
              <w:right w:val="nil"/>
            </w:tcBorders>
            <w:noWrap/>
            <w:vAlign w:val="bottom"/>
          </w:tcPr>
          <w:p w:rsidR="00F9172F" w:rsidRPr="00A57473" w:rsidRDefault="00F9172F" w:rsidP="000C5147">
            <w:pPr>
              <w:pStyle w:val="Caption2"/>
              <w:rPr>
                <w:szCs w:val="18"/>
              </w:rPr>
            </w:pPr>
          </w:p>
        </w:tc>
        <w:tc>
          <w:tcPr>
            <w:tcW w:w="236" w:type="dxa"/>
            <w:tcBorders>
              <w:top w:val="nil"/>
              <w:left w:val="nil"/>
              <w:bottom w:val="nil"/>
              <w:right w:val="nil"/>
            </w:tcBorders>
            <w:noWrap/>
            <w:vAlign w:val="bottom"/>
          </w:tcPr>
          <w:p w:rsidR="00F9172F" w:rsidRPr="00A57473" w:rsidRDefault="00F9172F" w:rsidP="000C5147">
            <w:pPr>
              <w:pStyle w:val="Caption2"/>
              <w:rPr>
                <w:szCs w:val="18"/>
              </w:rPr>
            </w:pPr>
          </w:p>
        </w:tc>
        <w:tc>
          <w:tcPr>
            <w:tcW w:w="236" w:type="dxa"/>
            <w:gridSpan w:val="2"/>
            <w:tcBorders>
              <w:top w:val="nil"/>
              <w:left w:val="nil"/>
              <w:bottom w:val="nil"/>
              <w:right w:val="nil"/>
            </w:tcBorders>
            <w:noWrap/>
            <w:vAlign w:val="bottom"/>
          </w:tcPr>
          <w:p w:rsidR="00F9172F" w:rsidRPr="00A57473" w:rsidRDefault="00F9172F" w:rsidP="000C5147">
            <w:pPr>
              <w:pStyle w:val="Caption2"/>
              <w:rPr>
                <w:szCs w:val="18"/>
              </w:rPr>
            </w:pPr>
          </w:p>
        </w:tc>
        <w:tc>
          <w:tcPr>
            <w:tcW w:w="236" w:type="dxa"/>
            <w:tcBorders>
              <w:top w:val="nil"/>
              <w:left w:val="nil"/>
              <w:bottom w:val="nil"/>
              <w:right w:val="nil"/>
            </w:tcBorders>
            <w:noWrap/>
            <w:vAlign w:val="bottom"/>
          </w:tcPr>
          <w:p w:rsidR="00F9172F" w:rsidRPr="00A57473" w:rsidRDefault="00F9172F" w:rsidP="000C5147">
            <w:pPr>
              <w:pStyle w:val="Caption2"/>
            </w:pPr>
          </w:p>
        </w:tc>
      </w:tr>
      <w:tr w:rsidR="00F9172F" w:rsidRPr="00A57473" w:rsidTr="00553BC9">
        <w:trPr>
          <w:cantSplit/>
          <w:trHeight w:val="144"/>
        </w:trPr>
        <w:tc>
          <w:tcPr>
            <w:tcW w:w="460" w:type="dxa"/>
            <w:tcBorders>
              <w:top w:val="nil"/>
              <w:left w:val="nil"/>
              <w:bottom w:val="nil"/>
              <w:right w:val="nil"/>
            </w:tcBorders>
            <w:noWrap/>
            <w:vAlign w:val="bottom"/>
          </w:tcPr>
          <w:p w:rsidR="00F9172F" w:rsidRPr="00A57473" w:rsidRDefault="00F9172F" w:rsidP="000C5147">
            <w:pPr>
              <w:pStyle w:val="Caption2"/>
            </w:pPr>
          </w:p>
        </w:tc>
        <w:tc>
          <w:tcPr>
            <w:tcW w:w="1070" w:type="dxa"/>
            <w:tcBorders>
              <w:top w:val="nil"/>
              <w:left w:val="nil"/>
              <w:bottom w:val="nil"/>
              <w:right w:val="nil"/>
            </w:tcBorders>
            <w:noWrap/>
            <w:vAlign w:val="bottom"/>
          </w:tcPr>
          <w:p w:rsidR="00F9172F" w:rsidRPr="00A57473" w:rsidRDefault="00F9172F" w:rsidP="000C5147">
            <w:pPr>
              <w:pStyle w:val="Caption2"/>
            </w:pPr>
          </w:p>
        </w:tc>
        <w:tc>
          <w:tcPr>
            <w:tcW w:w="838" w:type="dxa"/>
            <w:gridSpan w:val="2"/>
            <w:tcBorders>
              <w:top w:val="nil"/>
              <w:left w:val="nil"/>
              <w:bottom w:val="nil"/>
              <w:right w:val="nil"/>
            </w:tcBorders>
            <w:shd w:val="clear" w:color="000000" w:fill="4F6228"/>
            <w:noWrap/>
            <w:vAlign w:val="bottom"/>
          </w:tcPr>
          <w:p w:rsidR="00F9172F" w:rsidRPr="00A57473" w:rsidRDefault="00F9172F" w:rsidP="000C5147">
            <w:pPr>
              <w:pStyle w:val="Caption2"/>
              <w:rPr>
                <w:szCs w:val="18"/>
              </w:rPr>
            </w:pPr>
            <w:r w:rsidRPr="00A57473">
              <w:rPr>
                <w:szCs w:val="18"/>
              </w:rPr>
              <w:t> </w:t>
            </w:r>
          </w:p>
        </w:tc>
        <w:tc>
          <w:tcPr>
            <w:tcW w:w="940" w:type="dxa"/>
            <w:gridSpan w:val="3"/>
            <w:tcBorders>
              <w:top w:val="nil"/>
              <w:left w:val="nil"/>
              <w:bottom w:val="nil"/>
              <w:right w:val="nil"/>
            </w:tcBorders>
            <w:noWrap/>
            <w:vAlign w:val="bottom"/>
          </w:tcPr>
          <w:p w:rsidR="00F9172F" w:rsidRPr="00A57473" w:rsidRDefault="00F9172F" w:rsidP="000C5147">
            <w:pPr>
              <w:pStyle w:val="Caption2"/>
              <w:rPr>
                <w:szCs w:val="18"/>
              </w:rPr>
            </w:pPr>
            <w:r w:rsidRPr="00A57473">
              <w:rPr>
                <w:szCs w:val="18"/>
              </w:rPr>
              <w:t>&gt; 3,000</w:t>
            </w:r>
          </w:p>
        </w:tc>
        <w:tc>
          <w:tcPr>
            <w:tcW w:w="1943" w:type="dxa"/>
            <w:gridSpan w:val="4"/>
            <w:tcBorders>
              <w:top w:val="nil"/>
              <w:left w:val="nil"/>
              <w:bottom w:val="nil"/>
              <w:right w:val="nil"/>
            </w:tcBorders>
            <w:noWrap/>
            <w:vAlign w:val="bottom"/>
          </w:tcPr>
          <w:p w:rsidR="00F9172F" w:rsidRPr="00A57473" w:rsidRDefault="00F9172F" w:rsidP="000C5147">
            <w:pPr>
              <w:pStyle w:val="Caption2"/>
            </w:pPr>
          </w:p>
        </w:tc>
        <w:tc>
          <w:tcPr>
            <w:tcW w:w="331" w:type="dxa"/>
            <w:tcBorders>
              <w:top w:val="nil"/>
              <w:left w:val="nil"/>
              <w:bottom w:val="nil"/>
              <w:right w:val="nil"/>
            </w:tcBorders>
            <w:noWrap/>
            <w:vAlign w:val="bottom"/>
          </w:tcPr>
          <w:p w:rsidR="00F9172F" w:rsidRPr="00A57473" w:rsidRDefault="00F9172F" w:rsidP="000C5147">
            <w:pPr>
              <w:pStyle w:val="Caption2"/>
            </w:pPr>
          </w:p>
        </w:tc>
        <w:tc>
          <w:tcPr>
            <w:tcW w:w="898" w:type="dxa"/>
            <w:gridSpan w:val="2"/>
            <w:tcBorders>
              <w:top w:val="nil"/>
              <w:left w:val="nil"/>
              <w:bottom w:val="nil"/>
              <w:right w:val="nil"/>
            </w:tcBorders>
            <w:noWrap/>
            <w:vAlign w:val="bottom"/>
          </w:tcPr>
          <w:p w:rsidR="00F9172F" w:rsidRPr="00A57473" w:rsidRDefault="00F9172F" w:rsidP="000C5147">
            <w:pPr>
              <w:pStyle w:val="Caption2"/>
            </w:pPr>
          </w:p>
        </w:tc>
        <w:tc>
          <w:tcPr>
            <w:tcW w:w="995" w:type="dxa"/>
            <w:gridSpan w:val="2"/>
            <w:tcBorders>
              <w:top w:val="nil"/>
              <w:left w:val="nil"/>
              <w:bottom w:val="nil"/>
              <w:right w:val="nil"/>
            </w:tcBorders>
            <w:noWrap/>
            <w:vAlign w:val="bottom"/>
          </w:tcPr>
          <w:p w:rsidR="00F9172F" w:rsidRPr="00A57473" w:rsidRDefault="00F9172F" w:rsidP="000C5147">
            <w:pPr>
              <w:pStyle w:val="Caption2"/>
            </w:pPr>
          </w:p>
        </w:tc>
        <w:tc>
          <w:tcPr>
            <w:tcW w:w="1165" w:type="dxa"/>
            <w:gridSpan w:val="2"/>
            <w:tcBorders>
              <w:top w:val="nil"/>
              <w:left w:val="nil"/>
              <w:bottom w:val="nil"/>
              <w:right w:val="nil"/>
            </w:tcBorders>
            <w:noWrap/>
            <w:vAlign w:val="bottom"/>
          </w:tcPr>
          <w:p w:rsidR="00F9172F" w:rsidRPr="00A57473" w:rsidRDefault="00F9172F" w:rsidP="000C5147">
            <w:pPr>
              <w:pStyle w:val="Caption2"/>
            </w:pPr>
          </w:p>
        </w:tc>
        <w:tc>
          <w:tcPr>
            <w:tcW w:w="525" w:type="dxa"/>
            <w:tcBorders>
              <w:top w:val="nil"/>
              <w:left w:val="nil"/>
              <w:bottom w:val="nil"/>
              <w:right w:val="nil"/>
            </w:tcBorders>
            <w:noWrap/>
            <w:vAlign w:val="bottom"/>
          </w:tcPr>
          <w:p w:rsidR="00F9172F" w:rsidRPr="00A57473" w:rsidRDefault="00F9172F" w:rsidP="000C5147">
            <w:pPr>
              <w:pStyle w:val="Caption2"/>
            </w:pPr>
          </w:p>
        </w:tc>
        <w:tc>
          <w:tcPr>
            <w:tcW w:w="236" w:type="dxa"/>
            <w:tcBorders>
              <w:top w:val="nil"/>
              <w:left w:val="nil"/>
              <w:bottom w:val="nil"/>
              <w:right w:val="nil"/>
            </w:tcBorders>
            <w:noWrap/>
            <w:vAlign w:val="bottom"/>
          </w:tcPr>
          <w:p w:rsidR="00F9172F" w:rsidRPr="00A57473" w:rsidRDefault="00F9172F" w:rsidP="000C5147">
            <w:pPr>
              <w:pStyle w:val="Caption2"/>
            </w:pPr>
          </w:p>
        </w:tc>
        <w:tc>
          <w:tcPr>
            <w:tcW w:w="236" w:type="dxa"/>
            <w:gridSpan w:val="2"/>
            <w:tcBorders>
              <w:top w:val="nil"/>
              <w:left w:val="nil"/>
              <w:bottom w:val="nil"/>
              <w:right w:val="nil"/>
            </w:tcBorders>
            <w:noWrap/>
            <w:vAlign w:val="bottom"/>
          </w:tcPr>
          <w:p w:rsidR="00F9172F" w:rsidRPr="00A57473" w:rsidRDefault="00F9172F" w:rsidP="000C5147">
            <w:pPr>
              <w:pStyle w:val="Caption2"/>
            </w:pPr>
          </w:p>
        </w:tc>
        <w:tc>
          <w:tcPr>
            <w:tcW w:w="236" w:type="dxa"/>
            <w:tcBorders>
              <w:top w:val="nil"/>
              <w:left w:val="nil"/>
              <w:bottom w:val="nil"/>
              <w:right w:val="nil"/>
            </w:tcBorders>
            <w:noWrap/>
            <w:vAlign w:val="bottom"/>
          </w:tcPr>
          <w:p w:rsidR="00F9172F" w:rsidRPr="00A57473" w:rsidRDefault="00F9172F" w:rsidP="000C5147">
            <w:pPr>
              <w:pStyle w:val="Caption2"/>
            </w:pPr>
          </w:p>
        </w:tc>
      </w:tr>
      <w:tr w:rsidR="00F9172F" w:rsidRPr="00A57473" w:rsidTr="00553BC9">
        <w:trPr>
          <w:cantSplit/>
          <w:trHeight w:val="144"/>
        </w:trPr>
        <w:tc>
          <w:tcPr>
            <w:tcW w:w="460" w:type="dxa"/>
            <w:tcBorders>
              <w:top w:val="nil"/>
              <w:left w:val="nil"/>
              <w:bottom w:val="nil"/>
              <w:right w:val="nil"/>
            </w:tcBorders>
            <w:noWrap/>
            <w:vAlign w:val="bottom"/>
          </w:tcPr>
          <w:p w:rsidR="00F9172F" w:rsidRPr="00A57473" w:rsidRDefault="00F9172F" w:rsidP="000C5147">
            <w:pPr>
              <w:pStyle w:val="Caption2"/>
            </w:pPr>
          </w:p>
        </w:tc>
        <w:tc>
          <w:tcPr>
            <w:tcW w:w="1070" w:type="dxa"/>
            <w:tcBorders>
              <w:top w:val="nil"/>
              <w:left w:val="nil"/>
              <w:bottom w:val="nil"/>
              <w:right w:val="nil"/>
            </w:tcBorders>
            <w:noWrap/>
            <w:vAlign w:val="bottom"/>
          </w:tcPr>
          <w:p w:rsidR="00F9172F" w:rsidRPr="00A57473" w:rsidRDefault="00F9172F" w:rsidP="000C5147">
            <w:pPr>
              <w:pStyle w:val="Caption2"/>
            </w:pPr>
          </w:p>
        </w:tc>
        <w:tc>
          <w:tcPr>
            <w:tcW w:w="838" w:type="dxa"/>
            <w:gridSpan w:val="2"/>
            <w:tcBorders>
              <w:top w:val="nil"/>
              <w:left w:val="nil"/>
              <w:bottom w:val="nil"/>
              <w:right w:val="nil"/>
            </w:tcBorders>
            <w:shd w:val="clear" w:color="000000" w:fill="75923C"/>
            <w:noWrap/>
            <w:vAlign w:val="bottom"/>
          </w:tcPr>
          <w:p w:rsidR="00F9172F" w:rsidRPr="00A57473" w:rsidRDefault="00F9172F" w:rsidP="000C5147">
            <w:pPr>
              <w:pStyle w:val="Caption2"/>
              <w:rPr>
                <w:szCs w:val="18"/>
              </w:rPr>
            </w:pPr>
            <w:r w:rsidRPr="00A57473">
              <w:rPr>
                <w:szCs w:val="18"/>
              </w:rPr>
              <w:t> </w:t>
            </w:r>
          </w:p>
        </w:tc>
        <w:tc>
          <w:tcPr>
            <w:tcW w:w="940" w:type="dxa"/>
            <w:gridSpan w:val="3"/>
            <w:tcBorders>
              <w:top w:val="nil"/>
              <w:left w:val="nil"/>
              <w:bottom w:val="nil"/>
              <w:right w:val="nil"/>
            </w:tcBorders>
            <w:noWrap/>
            <w:vAlign w:val="bottom"/>
          </w:tcPr>
          <w:p w:rsidR="00F9172F" w:rsidRPr="00A57473" w:rsidRDefault="00F9172F" w:rsidP="000C5147">
            <w:pPr>
              <w:pStyle w:val="Caption2"/>
              <w:rPr>
                <w:szCs w:val="18"/>
              </w:rPr>
            </w:pPr>
            <w:r w:rsidRPr="00A57473">
              <w:rPr>
                <w:szCs w:val="18"/>
              </w:rPr>
              <w:t>&gt; 1,000</w:t>
            </w:r>
          </w:p>
        </w:tc>
        <w:tc>
          <w:tcPr>
            <w:tcW w:w="1943" w:type="dxa"/>
            <w:gridSpan w:val="4"/>
            <w:tcBorders>
              <w:top w:val="nil"/>
              <w:left w:val="nil"/>
              <w:bottom w:val="nil"/>
              <w:right w:val="nil"/>
            </w:tcBorders>
            <w:noWrap/>
            <w:vAlign w:val="bottom"/>
          </w:tcPr>
          <w:p w:rsidR="00F9172F" w:rsidRPr="00A57473" w:rsidRDefault="00F9172F" w:rsidP="000C5147">
            <w:pPr>
              <w:pStyle w:val="Caption2"/>
            </w:pPr>
          </w:p>
        </w:tc>
        <w:tc>
          <w:tcPr>
            <w:tcW w:w="331" w:type="dxa"/>
            <w:tcBorders>
              <w:top w:val="nil"/>
              <w:left w:val="nil"/>
              <w:bottom w:val="nil"/>
              <w:right w:val="nil"/>
            </w:tcBorders>
            <w:noWrap/>
            <w:vAlign w:val="bottom"/>
          </w:tcPr>
          <w:p w:rsidR="00F9172F" w:rsidRPr="00A57473" w:rsidRDefault="00F9172F" w:rsidP="000C5147">
            <w:pPr>
              <w:pStyle w:val="Caption2"/>
            </w:pPr>
          </w:p>
        </w:tc>
        <w:tc>
          <w:tcPr>
            <w:tcW w:w="898" w:type="dxa"/>
            <w:gridSpan w:val="2"/>
            <w:tcBorders>
              <w:top w:val="nil"/>
              <w:left w:val="nil"/>
              <w:bottom w:val="nil"/>
              <w:right w:val="nil"/>
            </w:tcBorders>
            <w:noWrap/>
            <w:vAlign w:val="bottom"/>
          </w:tcPr>
          <w:p w:rsidR="00F9172F" w:rsidRPr="00A57473" w:rsidRDefault="00F9172F" w:rsidP="000C5147">
            <w:pPr>
              <w:pStyle w:val="Caption2"/>
            </w:pPr>
          </w:p>
        </w:tc>
        <w:tc>
          <w:tcPr>
            <w:tcW w:w="995" w:type="dxa"/>
            <w:gridSpan w:val="2"/>
            <w:tcBorders>
              <w:top w:val="nil"/>
              <w:left w:val="nil"/>
              <w:bottom w:val="nil"/>
              <w:right w:val="nil"/>
            </w:tcBorders>
            <w:noWrap/>
            <w:vAlign w:val="bottom"/>
          </w:tcPr>
          <w:p w:rsidR="00F9172F" w:rsidRPr="00A57473" w:rsidRDefault="00F9172F" w:rsidP="000C5147">
            <w:pPr>
              <w:pStyle w:val="Caption2"/>
            </w:pPr>
          </w:p>
        </w:tc>
        <w:tc>
          <w:tcPr>
            <w:tcW w:w="1165" w:type="dxa"/>
            <w:gridSpan w:val="2"/>
            <w:tcBorders>
              <w:top w:val="nil"/>
              <w:left w:val="nil"/>
              <w:bottom w:val="nil"/>
              <w:right w:val="nil"/>
            </w:tcBorders>
            <w:noWrap/>
            <w:vAlign w:val="bottom"/>
          </w:tcPr>
          <w:p w:rsidR="00F9172F" w:rsidRPr="00A57473" w:rsidRDefault="00F9172F" w:rsidP="000C5147">
            <w:pPr>
              <w:pStyle w:val="Caption2"/>
            </w:pPr>
          </w:p>
        </w:tc>
        <w:tc>
          <w:tcPr>
            <w:tcW w:w="525" w:type="dxa"/>
            <w:tcBorders>
              <w:top w:val="nil"/>
              <w:left w:val="nil"/>
              <w:bottom w:val="nil"/>
              <w:right w:val="nil"/>
            </w:tcBorders>
            <w:noWrap/>
            <w:vAlign w:val="bottom"/>
          </w:tcPr>
          <w:p w:rsidR="00F9172F" w:rsidRPr="00A57473" w:rsidRDefault="00F9172F" w:rsidP="000C5147">
            <w:pPr>
              <w:pStyle w:val="Caption2"/>
            </w:pPr>
          </w:p>
        </w:tc>
        <w:tc>
          <w:tcPr>
            <w:tcW w:w="236" w:type="dxa"/>
            <w:tcBorders>
              <w:top w:val="nil"/>
              <w:left w:val="nil"/>
              <w:bottom w:val="nil"/>
              <w:right w:val="nil"/>
            </w:tcBorders>
            <w:noWrap/>
            <w:vAlign w:val="bottom"/>
          </w:tcPr>
          <w:p w:rsidR="00F9172F" w:rsidRPr="00A57473" w:rsidRDefault="00F9172F" w:rsidP="000C5147">
            <w:pPr>
              <w:pStyle w:val="Caption2"/>
            </w:pPr>
          </w:p>
        </w:tc>
        <w:tc>
          <w:tcPr>
            <w:tcW w:w="236" w:type="dxa"/>
            <w:gridSpan w:val="2"/>
            <w:tcBorders>
              <w:top w:val="nil"/>
              <w:left w:val="nil"/>
              <w:bottom w:val="nil"/>
              <w:right w:val="nil"/>
            </w:tcBorders>
            <w:noWrap/>
            <w:vAlign w:val="bottom"/>
          </w:tcPr>
          <w:p w:rsidR="00F9172F" w:rsidRPr="00A57473" w:rsidRDefault="00F9172F" w:rsidP="000C5147">
            <w:pPr>
              <w:pStyle w:val="Caption2"/>
            </w:pPr>
          </w:p>
        </w:tc>
        <w:tc>
          <w:tcPr>
            <w:tcW w:w="236" w:type="dxa"/>
            <w:tcBorders>
              <w:top w:val="nil"/>
              <w:left w:val="nil"/>
              <w:bottom w:val="nil"/>
              <w:right w:val="nil"/>
            </w:tcBorders>
            <w:noWrap/>
            <w:vAlign w:val="bottom"/>
          </w:tcPr>
          <w:p w:rsidR="00F9172F" w:rsidRPr="00A57473" w:rsidRDefault="00F9172F" w:rsidP="000C5147">
            <w:pPr>
              <w:pStyle w:val="Caption2"/>
            </w:pPr>
          </w:p>
        </w:tc>
      </w:tr>
      <w:tr w:rsidR="00F9172F" w:rsidRPr="00A57473" w:rsidTr="00553BC9">
        <w:trPr>
          <w:cantSplit/>
          <w:trHeight w:val="144"/>
        </w:trPr>
        <w:tc>
          <w:tcPr>
            <w:tcW w:w="460" w:type="dxa"/>
            <w:tcBorders>
              <w:top w:val="nil"/>
              <w:left w:val="nil"/>
              <w:bottom w:val="nil"/>
              <w:right w:val="nil"/>
            </w:tcBorders>
            <w:noWrap/>
            <w:vAlign w:val="bottom"/>
          </w:tcPr>
          <w:p w:rsidR="00F9172F" w:rsidRPr="00A57473" w:rsidRDefault="00F9172F" w:rsidP="000C5147">
            <w:pPr>
              <w:pStyle w:val="Caption2"/>
            </w:pPr>
          </w:p>
        </w:tc>
        <w:tc>
          <w:tcPr>
            <w:tcW w:w="1070" w:type="dxa"/>
            <w:tcBorders>
              <w:top w:val="nil"/>
              <w:left w:val="nil"/>
              <w:bottom w:val="nil"/>
              <w:right w:val="nil"/>
            </w:tcBorders>
            <w:noWrap/>
            <w:vAlign w:val="bottom"/>
          </w:tcPr>
          <w:p w:rsidR="00F9172F" w:rsidRPr="00A57473" w:rsidRDefault="00F9172F" w:rsidP="000C5147">
            <w:pPr>
              <w:pStyle w:val="Caption2"/>
            </w:pPr>
          </w:p>
        </w:tc>
        <w:tc>
          <w:tcPr>
            <w:tcW w:w="838" w:type="dxa"/>
            <w:gridSpan w:val="2"/>
            <w:tcBorders>
              <w:top w:val="nil"/>
              <w:left w:val="nil"/>
              <w:bottom w:val="nil"/>
              <w:right w:val="nil"/>
            </w:tcBorders>
            <w:shd w:val="clear" w:color="000000" w:fill="9BBB59"/>
            <w:noWrap/>
            <w:vAlign w:val="bottom"/>
          </w:tcPr>
          <w:p w:rsidR="00F9172F" w:rsidRPr="00A57473" w:rsidRDefault="00F9172F" w:rsidP="000C5147">
            <w:pPr>
              <w:pStyle w:val="Caption2"/>
              <w:rPr>
                <w:szCs w:val="18"/>
              </w:rPr>
            </w:pPr>
            <w:r w:rsidRPr="00A57473">
              <w:rPr>
                <w:szCs w:val="18"/>
              </w:rPr>
              <w:t> </w:t>
            </w:r>
          </w:p>
        </w:tc>
        <w:tc>
          <w:tcPr>
            <w:tcW w:w="940" w:type="dxa"/>
            <w:gridSpan w:val="3"/>
            <w:tcBorders>
              <w:top w:val="nil"/>
              <w:left w:val="nil"/>
              <w:bottom w:val="nil"/>
              <w:right w:val="nil"/>
            </w:tcBorders>
            <w:noWrap/>
            <w:vAlign w:val="bottom"/>
          </w:tcPr>
          <w:p w:rsidR="00F9172F" w:rsidRPr="00A57473" w:rsidRDefault="00F9172F" w:rsidP="000C5147">
            <w:pPr>
              <w:pStyle w:val="Caption2"/>
              <w:rPr>
                <w:szCs w:val="18"/>
              </w:rPr>
            </w:pPr>
            <w:r w:rsidRPr="00A57473">
              <w:rPr>
                <w:szCs w:val="18"/>
              </w:rPr>
              <w:t>&gt; 500</w:t>
            </w:r>
          </w:p>
        </w:tc>
        <w:tc>
          <w:tcPr>
            <w:tcW w:w="1943" w:type="dxa"/>
            <w:gridSpan w:val="4"/>
            <w:tcBorders>
              <w:top w:val="nil"/>
              <w:left w:val="nil"/>
              <w:bottom w:val="nil"/>
              <w:right w:val="nil"/>
            </w:tcBorders>
            <w:noWrap/>
            <w:vAlign w:val="bottom"/>
          </w:tcPr>
          <w:p w:rsidR="00F9172F" w:rsidRPr="00A57473" w:rsidRDefault="00F9172F" w:rsidP="000C5147">
            <w:pPr>
              <w:pStyle w:val="Caption2"/>
            </w:pPr>
          </w:p>
        </w:tc>
        <w:tc>
          <w:tcPr>
            <w:tcW w:w="331" w:type="dxa"/>
            <w:tcBorders>
              <w:top w:val="nil"/>
              <w:left w:val="nil"/>
              <w:bottom w:val="nil"/>
              <w:right w:val="nil"/>
            </w:tcBorders>
            <w:noWrap/>
            <w:vAlign w:val="bottom"/>
          </w:tcPr>
          <w:p w:rsidR="00F9172F" w:rsidRPr="00A57473" w:rsidRDefault="00F9172F" w:rsidP="000C5147">
            <w:pPr>
              <w:pStyle w:val="Caption2"/>
            </w:pPr>
          </w:p>
        </w:tc>
        <w:tc>
          <w:tcPr>
            <w:tcW w:w="898" w:type="dxa"/>
            <w:gridSpan w:val="2"/>
            <w:tcBorders>
              <w:top w:val="nil"/>
              <w:left w:val="nil"/>
              <w:bottom w:val="nil"/>
              <w:right w:val="nil"/>
            </w:tcBorders>
            <w:noWrap/>
            <w:vAlign w:val="bottom"/>
          </w:tcPr>
          <w:p w:rsidR="00F9172F" w:rsidRPr="00A57473" w:rsidRDefault="00F9172F" w:rsidP="000C5147">
            <w:pPr>
              <w:pStyle w:val="Caption2"/>
            </w:pPr>
          </w:p>
        </w:tc>
        <w:tc>
          <w:tcPr>
            <w:tcW w:w="995" w:type="dxa"/>
            <w:gridSpan w:val="2"/>
            <w:tcBorders>
              <w:top w:val="nil"/>
              <w:left w:val="nil"/>
              <w:bottom w:val="nil"/>
              <w:right w:val="nil"/>
            </w:tcBorders>
            <w:noWrap/>
            <w:vAlign w:val="bottom"/>
          </w:tcPr>
          <w:p w:rsidR="00F9172F" w:rsidRPr="00A57473" w:rsidRDefault="00F9172F" w:rsidP="000C5147">
            <w:pPr>
              <w:pStyle w:val="Caption2"/>
            </w:pPr>
          </w:p>
        </w:tc>
        <w:tc>
          <w:tcPr>
            <w:tcW w:w="1165" w:type="dxa"/>
            <w:gridSpan w:val="2"/>
            <w:tcBorders>
              <w:top w:val="nil"/>
              <w:left w:val="nil"/>
              <w:bottom w:val="nil"/>
              <w:right w:val="nil"/>
            </w:tcBorders>
            <w:noWrap/>
            <w:vAlign w:val="bottom"/>
          </w:tcPr>
          <w:p w:rsidR="00F9172F" w:rsidRPr="00A57473" w:rsidRDefault="00F9172F" w:rsidP="000C5147">
            <w:pPr>
              <w:pStyle w:val="Caption2"/>
            </w:pPr>
          </w:p>
        </w:tc>
        <w:tc>
          <w:tcPr>
            <w:tcW w:w="525" w:type="dxa"/>
            <w:tcBorders>
              <w:top w:val="nil"/>
              <w:left w:val="nil"/>
              <w:bottom w:val="nil"/>
              <w:right w:val="nil"/>
            </w:tcBorders>
            <w:noWrap/>
            <w:vAlign w:val="bottom"/>
          </w:tcPr>
          <w:p w:rsidR="00F9172F" w:rsidRPr="00A57473" w:rsidRDefault="00F9172F" w:rsidP="000C5147">
            <w:pPr>
              <w:pStyle w:val="Caption2"/>
            </w:pPr>
          </w:p>
        </w:tc>
        <w:tc>
          <w:tcPr>
            <w:tcW w:w="236" w:type="dxa"/>
            <w:tcBorders>
              <w:top w:val="nil"/>
              <w:left w:val="nil"/>
              <w:bottom w:val="nil"/>
              <w:right w:val="nil"/>
            </w:tcBorders>
            <w:noWrap/>
            <w:vAlign w:val="bottom"/>
          </w:tcPr>
          <w:p w:rsidR="00F9172F" w:rsidRPr="00A57473" w:rsidRDefault="00F9172F" w:rsidP="000C5147">
            <w:pPr>
              <w:pStyle w:val="Caption2"/>
            </w:pPr>
          </w:p>
        </w:tc>
        <w:tc>
          <w:tcPr>
            <w:tcW w:w="236" w:type="dxa"/>
            <w:gridSpan w:val="2"/>
            <w:tcBorders>
              <w:top w:val="nil"/>
              <w:left w:val="nil"/>
              <w:bottom w:val="nil"/>
              <w:right w:val="nil"/>
            </w:tcBorders>
            <w:noWrap/>
            <w:vAlign w:val="bottom"/>
          </w:tcPr>
          <w:p w:rsidR="00F9172F" w:rsidRPr="00A57473" w:rsidRDefault="00F9172F" w:rsidP="000C5147">
            <w:pPr>
              <w:pStyle w:val="Caption2"/>
            </w:pPr>
          </w:p>
        </w:tc>
        <w:tc>
          <w:tcPr>
            <w:tcW w:w="236" w:type="dxa"/>
            <w:tcBorders>
              <w:top w:val="nil"/>
              <w:left w:val="nil"/>
              <w:bottom w:val="nil"/>
              <w:right w:val="nil"/>
            </w:tcBorders>
            <w:noWrap/>
            <w:vAlign w:val="bottom"/>
          </w:tcPr>
          <w:p w:rsidR="00F9172F" w:rsidRPr="00A57473" w:rsidRDefault="00F9172F" w:rsidP="000C5147">
            <w:pPr>
              <w:pStyle w:val="Caption2"/>
            </w:pPr>
          </w:p>
        </w:tc>
      </w:tr>
      <w:tr w:rsidR="00F9172F" w:rsidRPr="00A57473" w:rsidTr="00553BC9">
        <w:trPr>
          <w:cantSplit/>
          <w:trHeight w:val="144"/>
        </w:trPr>
        <w:tc>
          <w:tcPr>
            <w:tcW w:w="460" w:type="dxa"/>
            <w:tcBorders>
              <w:top w:val="nil"/>
              <w:left w:val="nil"/>
              <w:bottom w:val="nil"/>
              <w:right w:val="nil"/>
            </w:tcBorders>
            <w:noWrap/>
            <w:vAlign w:val="bottom"/>
          </w:tcPr>
          <w:p w:rsidR="00F9172F" w:rsidRPr="00A57473" w:rsidRDefault="00F9172F" w:rsidP="000C5147">
            <w:pPr>
              <w:pStyle w:val="Caption2"/>
            </w:pPr>
          </w:p>
        </w:tc>
        <w:tc>
          <w:tcPr>
            <w:tcW w:w="1070" w:type="dxa"/>
            <w:tcBorders>
              <w:top w:val="nil"/>
              <w:left w:val="nil"/>
              <w:bottom w:val="nil"/>
              <w:right w:val="nil"/>
            </w:tcBorders>
            <w:noWrap/>
            <w:vAlign w:val="bottom"/>
          </w:tcPr>
          <w:p w:rsidR="00F9172F" w:rsidRPr="00A57473" w:rsidRDefault="00F9172F" w:rsidP="000C5147">
            <w:pPr>
              <w:pStyle w:val="Caption2"/>
            </w:pPr>
          </w:p>
        </w:tc>
        <w:tc>
          <w:tcPr>
            <w:tcW w:w="838" w:type="dxa"/>
            <w:gridSpan w:val="2"/>
            <w:tcBorders>
              <w:top w:val="nil"/>
              <w:left w:val="nil"/>
              <w:bottom w:val="nil"/>
              <w:right w:val="nil"/>
            </w:tcBorders>
            <w:shd w:val="clear" w:color="000000" w:fill="C2D69A"/>
            <w:noWrap/>
            <w:vAlign w:val="bottom"/>
          </w:tcPr>
          <w:p w:rsidR="00F9172F" w:rsidRPr="00A57473" w:rsidRDefault="00F9172F" w:rsidP="000C5147">
            <w:pPr>
              <w:pStyle w:val="Caption2"/>
              <w:rPr>
                <w:szCs w:val="18"/>
              </w:rPr>
            </w:pPr>
            <w:r w:rsidRPr="00A57473">
              <w:rPr>
                <w:szCs w:val="18"/>
              </w:rPr>
              <w:t> </w:t>
            </w:r>
          </w:p>
        </w:tc>
        <w:tc>
          <w:tcPr>
            <w:tcW w:w="940" w:type="dxa"/>
            <w:gridSpan w:val="3"/>
            <w:tcBorders>
              <w:top w:val="nil"/>
              <w:left w:val="nil"/>
              <w:bottom w:val="nil"/>
              <w:right w:val="nil"/>
            </w:tcBorders>
            <w:noWrap/>
            <w:vAlign w:val="bottom"/>
          </w:tcPr>
          <w:p w:rsidR="00F9172F" w:rsidRPr="00A57473" w:rsidRDefault="00F9172F" w:rsidP="000C5147">
            <w:pPr>
              <w:pStyle w:val="Caption2"/>
              <w:rPr>
                <w:szCs w:val="18"/>
              </w:rPr>
            </w:pPr>
            <w:r w:rsidRPr="00A57473">
              <w:rPr>
                <w:szCs w:val="18"/>
              </w:rPr>
              <w:t>&gt; 100</w:t>
            </w:r>
          </w:p>
        </w:tc>
        <w:tc>
          <w:tcPr>
            <w:tcW w:w="1943" w:type="dxa"/>
            <w:gridSpan w:val="4"/>
            <w:tcBorders>
              <w:top w:val="nil"/>
              <w:left w:val="nil"/>
              <w:bottom w:val="nil"/>
              <w:right w:val="nil"/>
            </w:tcBorders>
            <w:noWrap/>
            <w:vAlign w:val="bottom"/>
          </w:tcPr>
          <w:p w:rsidR="00F9172F" w:rsidRPr="00A57473" w:rsidRDefault="00F9172F" w:rsidP="000C5147">
            <w:pPr>
              <w:pStyle w:val="Caption2"/>
            </w:pPr>
          </w:p>
        </w:tc>
        <w:tc>
          <w:tcPr>
            <w:tcW w:w="331" w:type="dxa"/>
            <w:tcBorders>
              <w:top w:val="nil"/>
              <w:left w:val="nil"/>
              <w:bottom w:val="nil"/>
              <w:right w:val="nil"/>
            </w:tcBorders>
            <w:noWrap/>
            <w:vAlign w:val="bottom"/>
          </w:tcPr>
          <w:p w:rsidR="00F9172F" w:rsidRPr="00A57473" w:rsidRDefault="00F9172F" w:rsidP="000C5147">
            <w:pPr>
              <w:pStyle w:val="Caption2"/>
            </w:pPr>
          </w:p>
        </w:tc>
        <w:tc>
          <w:tcPr>
            <w:tcW w:w="898" w:type="dxa"/>
            <w:gridSpan w:val="2"/>
            <w:tcBorders>
              <w:top w:val="nil"/>
              <w:left w:val="nil"/>
              <w:bottom w:val="nil"/>
              <w:right w:val="nil"/>
            </w:tcBorders>
            <w:noWrap/>
            <w:vAlign w:val="bottom"/>
          </w:tcPr>
          <w:p w:rsidR="00F9172F" w:rsidRPr="00A57473" w:rsidRDefault="00F9172F" w:rsidP="000C5147">
            <w:pPr>
              <w:pStyle w:val="Caption2"/>
            </w:pPr>
          </w:p>
        </w:tc>
        <w:tc>
          <w:tcPr>
            <w:tcW w:w="995" w:type="dxa"/>
            <w:gridSpan w:val="2"/>
            <w:tcBorders>
              <w:top w:val="nil"/>
              <w:left w:val="nil"/>
              <w:bottom w:val="nil"/>
              <w:right w:val="nil"/>
            </w:tcBorders>
            <w:noWrap/>
            <w:vAlign w:val="bottom"/>
          </w:tcPr>
          <w:p w:rsidR="00F9172F" w:rsidRPr="00A57473" w:rsidRDefault="00F9172F" w:rsidP="000C5147">
            <w:pPr>
              <w:pStyle w:val="Caption2"/>
            </w:pPr>
          </w:p>
        </w:tc>
        <w:tc>
          <w:tcPr>
            <w:tcW w:w="1165" w:type="dxa"/>
            <w:gridSpan w:val="2"/>
            <w:tcBorders>
              <w:top w:val="nil"/>
              <w:left w:val="nil"/>
              <w:bottom w:val="nil"/>
              <w:right w:val="nil"/>
            </w:tcBorders>
            <w:noWrap/>
            <w:vAlign w:val="bottom"/>
          </w:tcPr>
          <w:p w:rsidR="00F9172F" w:rsidRPr="00A57473" w:rsidRDefault="00F9172F" w:rsidP="000C5147">
            <w:pPr>
              <w:pStyle w:val="Caption2"/>
            </w:pPr>
          </w:p>
        </w:tc>
        <w:tc>
          <w:tcPr>
            <w:tcW w:w="525" w:type="dxa"/>
            <w:tcBorders>
              <w:top w:val="nil"/>
              <w:left w:val="nil"/>
              <w:bottom w:val="nil"/>
              <w:right w:val="nil"/>
            </w:tcBorders>
            <w:noWrap/>
            <w:vAlign w:val="bottom"/>
          </w:tcPr>
          <w:p w:rsidR="00F9172F" w:rsidRPr="00A57473" w:rsidRDefault="00F9172F" w:rsidP="000C5147">
            <w:pPr>
              <w:pStyle w:val="Caption2"/>
            </w:pPr>
          </w:p>
        </w:tc>
        <w:tc>
          <w:tcPr>
            <w:tcW w:w="236" w:type="dxa"/>
            <w:tcBorders>
              <w:top w:val="nil"/>
              <w:left w:val="nil"/>
              <w:bottom w:val="nil"/>
              <w:right w:val="nil"/>
            </w:tcBorders>
            <w:noWrap/>
            <w:vAlign w:val="bottom"/>
          </w:tcPr>
          <w:p w:rsidR="00F9172F" w:rsidRPr="00A57473" w:rsidRDefault="00F9172F" w:rsidP="000C5147">
            <w:pPr>
              <w:pStyle w:val="Caption2"/>
            </w:pPr>
          </w:p>
        </w:tc>
        <w:tc>
          <w:tcPr>
            <w:tcW w:w="236" w:type="dxa"/>
            <w:gridSpan w:val="2"/>
            <w:tcBorders>
              <w:top w:val="nil"/>
              <w:left w:val="nil"/>
              <w:bottom w:val="nil"/>
              <w:right w:val="nil"/>
            </w:tcBorders>
            <w:noWrap/>
            <w:vAlign w:val="bottom"/>
          </w:tcPr>
          <w:p w:rsidR="00F9172F" w:rsidRPr="00A57473" w:rsidRDefault="00F9172F" w:rsidP="000C5147">
            <w:pPr>
              <w:pStyle w:val="Caption2"/>
            </w:pPr>
          </w:p>
        </w:tc>
        <w:tc>
          <w:tcPr>
            <w:tcW w:w="236" w:type="dxa"/>
            <w:tcBorders>
              <w:top w:val="nil"/>
              <w:left w:val="nil"/>
              <w:bottom w:val="nil"/>
              <w:right w:val="nil"/>
            </w:tcBorders>
            <w:noWrap/>
            <w:vAlign w:val="bottom"/>
          </w:tcPr>
          <w:p w:rsidR="00F9172F" w:rsidRPr="00A57473" w:rsidRDefault="00F9172F" w:rsidP="000C5147">
            <w:pPr>
              <w:pStyle w:val="Caption2"/>
            </w:pPr>
          </w:p>
        </w:tc>
      </w:tr>
      <w:tr w:rsidR="00F9172F" w:rsidRPr="00A57473" w:rsidTr="00553BC9">
        <w:trPr>
          <w:cantSplit/>
          <w:trHeight w:val="144"/>
        </w:trPr>
        <w:tc>
          <w:tcPr>
            <w:tcW w:w="460" w:type="dxa"/>
            <w:tcBorders>
              <w:top w:val="nil"/>
              <w:left w:val="nil"/>
              <w:bottom w:val="nil"/>
              <w:right w:val="nil"/>
            </w:tcBorders>
            <w:noWrap/>
            <w:vAlign w:val="bottom"/>
          </w:tcPr>
          <w:p w:rsidR="00F9172F" w:rsidRPr="00A57473" w:rsidRDefault="00F9172F" w:rsidP="000C5147">
            <w:pPr>
              <w:pStyle w:val="Caption2"/>
            </w:pPr>
          </w:p>
        </w:tc>
        <w:tc>
          <w:tcPr>
            <w:tcW w:w="1070" w:type="dxa"/>
            <w:tcBorders>
              <w:top w:val="nil"/>
              <w:left w:val="nil"/>
              <w:bottom w:val="nil"/>
              <w:right w:val="nil"/>
            </w:tcBorders>
            <w:noWrap/>
            <w:vAlign w:val="bottom"/>
          </w:tcPr>
          <w:p w:rsidR="00F9172F" w:rsidRPr="00A57473" w:rsidRDefault="00F9172F" w:rsidP="000C5147">
            <w:pPr>
              <w:pStyle w:val="Caption2"/>
            </w:pPr>
          </w:p>
        </w:tc>
        <w:tc>
          <w:tcPr>
            <w:tcW w:w="838" w:type="dxa"/>
            <w:gridSpan w:val="2"/>
            <w:tcBorders>
              <w:top w:val="nil"/>
              <w:left w:val="nil"/>
              <w:bottom w:val="nil"/>
              <w:right w:val="nil"/>
            </w:tcBorders>
            <w:shd w:val="clear" w:color="000000" w:fill="D7E4BC"/>
            <w:noWrap/>
            <w:vAlign w:val="bottom"/>
          </w:tcPr>
          <w:p w:rsidR="00F9172F" w:rsidRPr="00A57473" w:rsidRDefault="00F9172F" w:rsidP="000C5147">
            <w:pPr>
              <w:pStyle w:val="Caption2"/>
              <w:rPr>
                <w:szCs w:val="18"/>
              </w:rPr>
            </w:pPr>
            <w:r w:rsidRPr="00A57473">
              <w:rPr>
                <w:szCs w:val="18"/>
              </w:rPr>
              <w:t> </w:t>
            </w:r>
          </w:p>
        </w:tc>
        <w:tc>
          <w:tcPr>
            <w:tcW w:w="940" w:type="dxa"/>
            <w:gridSpan w:val="3"/>
            <w:tcBorders>
              <w:top w:val="nil"/>
              <w:left w:val="nil"/>
              <w:bottom w:val="nil"/>
              <w:right w:val="nil"/>
            </w:tcBorders>
            <w:noWrap/>
            <w:vAlign w:val="bottom"/>
          </w:tcPr>
          <w:p w:rsidR="00F9172F" w:rsidRPr="00A57473" w:rsidRDefault="00F9172F" w:rsidP="000C5147">
            <w:pPr>
              <w:pStyle w:val="Caption2"/>
              <w:rPr>
                <w:szCs w:val="18"/>
              </w:rPr>
            </w:pPr>
            <w:r w:rsidRPr="00A57473">
              <w:rPr>
                <w:szCs w:val="18"/>
              </w:rPr>
              <w:t>&lt; 100</w:t>
            </w:r>
          </w:p>
        </w:tc>
        <w:tc>
          <w:tcPr>
            <w:tcW w:w="1943" w:type="dxa"/>
            <w:gridSpan w:val="4"/>
            <w:tcBorders>
              <w:top w:val="nil"/>
              <w:left w:val="nil"/>
              <w:bottom w:val="nil"/>
              <w:right w:val="nil"/>
            </w:tcBorders>
            <w:noWrap/>
            <w:vAlign w:val="bottom"/>
          </w:tcPr>
          <w:p w:rsidR="00F9172F" w:rsidRPr="00A57473" w:rsidRDefault="00F9172F" w:rsidP="000C5147">
            <w:pPr>
              <w:pStyle w:val="Caption2"/>
            </w:pPr>
          </w:p>
        </w:tc>
        <w:tc>
          <w:tcPr>
            <w:tcW w:w="331" w:type="dxa"/>
            <w:tcBorders>
              <w:top w:val="nil"/>
              <w:left w:val="nil"/>
              <w:bottom w:val="nil"/>
              <w:right w:val="nil"/>
            </w:tcBorders>
            <w:noWrap/>
            <w:vAlign w:val="bottom"/>
          </w:tcPr>
          <w:p w:rsidR="00F9172F" w:rsidRPr="00A57473" w:rsidRDefault="00F9172F" w:rsidP="000C5147">
            <w:pPr>
              <w:pStyle w:val="Caption2"/>
            </w:pPr>
          </w:p>
        </w:tc>
        <w:tc>
          <w:tcPr>
            <w:tcW w:w="898" w:type="dxa"/>
            <w:gridSpan w:val="2"/>
            <w:tcBorders>
              <w:top w:val="nil"/>
              <w:left w:val="nil"/>
              <w:bottom w:val="nil"/>
              <w:right w:val="nil"/>
            </w:tcBorders>
            <w:noWrap/>
            <w:vAlign w:val="bottom"/>
          </w:tcPr>
          <w:p w:rsidR="00F9172F" w:rsidRPr="00A57473" w:rsidRDefault="00F9172F" w:rsidP="000C5147">
            <w:pPr>
              <w:pStyle w:val="Caption2"/>
            </w:pPr>
          </w:p>
        </w:tc>
        <w:tc>
          <w:tcPr>
            <w:tcW w:w="995" w:type="dxa"/>
            <w:gridSpan w:val="2"/>
            <w:tcBorders>
              <w:top w:val="nil"/>
              <w:left w:val="nil"/>
              <w:bottom w:val="nil"/>
              <w:right w:val="nil"/>
            </w:tcBorders>
            <w:noWrap/>
            <w:vAlign w:val="bottom"/>
          </w:tcPr>
          <w:p w:rsidR="00F9172F" w:rsidRPr="00A57473" w:rsidRDefault="00F9172F" w:rsidP="000C5147">
            <w:pPr>
              <w:pStyle w:val="Caption2"/>
            </w:pPr>
          </w:p>
        </w:tc>
        <w:tc>
          <w:tcPr>
            <w:tcW w:w="1165" w:type="dxa"/>
            <w:gridSpan w:val="2"/>
            <w:tcBorders>
              <w:top w:val="nil"/>
              <w:left w:val="nil"/>
              <w:bottom w:val="nil"/>
              <w:right w:val="nil"/>
            </w:tcBorders>
            <w:noWrap/>
            <w:vAlign w:val="bottom"/>
          </w:tcPr>
          <w:p w:rsidR="00F9172F" w:rsidRPr="00A57473" w:rsidRDefault="00F9172F" w:rsidP="000C5147">
            <w:pPr>
              <w:pStyle w:val="Caption2"/>
            </w:pPr>
          </w:p>
        </w:tc>
        <w:tc>
          <w:tcPr>
            <w:tcW w:w="525" w:type="dxa"/>
            <w:tcBorders>
              <w:top w:val="nil"/>
              <w:left w:val="nil"/>
              <w:bottom w:val="nil"/>
              <w:right w:val="nil"/>
            </w:tcBorders>
            <w:noWrap/>
            <w:vAlign w:val="bottom"/>
          </w:tcPr>
          <w:p w:rsidR="00F9172F" w:rsidRPr="00A57473" w:rsidRDefault="00F9172F" w:rsidP="000C5147">
            <w:pPr>
              <w:pStyle w:val="Caption2"/>
            </w:pPr>
          </w:p>
        </w:tc>
        <w:tc>
          <w:tcPr>
            <w:tcW w:w="236" w:type="dxa"/>
            <w:tcBorders>
              <w:top w:val="nil"/>
              <w:left w:val="nil"/>
              <w:bottom w:val="nil"/>
              <w:right w:val="nil"/>
            </w:tcBorders>
            <w:noWrap/>
            <w:vAlign w:val="bottom"/>
          </w:tcPr>
          <w:p w:rsidR="00F9172F" w:rsidRPr="00A57473" w:rsidRDefault="00F9172F" w:rsidP="000C5147">
            <w:pPr>
              <w:pStyle w:val="Caption2"/>
            </w:pPr>
          </w:p>
        </w:tc>
        <w:tc>
          <w:tcPr>
            <w:tcW w:w="236" w:type="dxa"/>
            <w:gridSpan w:val="2"/>
            <w:tcBorders>
              <w:top w:val="nil"/>
              <w:left w:val="nil"/>
              <w:bottom w:val="nil"/>
              <w:right w:val="nil"/>
            </w:tcBorders>
            <w:noWrap/>
            <w:vAlign w:val="bottom"/>
          </w:tcPr>
          <w:p w:rsidR="00F9172F" w:rsidRPr="00A57473" w:rsidRDefault="00F9172F" w:rsidP="000C5147">
            <w:pPr>
              <w:pStyle w:val="Caption2"/>
            </w:pPr>
          </w:p>
        </w:tc>
        <w:tc>
          <w:tcPr>
            <w:tcW w:w="236" w:type="dxa"/>
            <w:tcBorders>
              <w:top w:val="nil"/>
              <w:left w:val="nil"/>
              <w:bottom w:val="nil"/>
              <w:right w:val="nil"/>
            </w:tcBorders>
            <w:noWrap/>
            <w:vAlign w:val="bottom"/>
          </w:tcPr>
          <w:p w:rsidR="00F9172F" w:rsidRPr="00A57473" w:rsidRDefault="00F9172F" w:rsidP="000C5147">
            <w:pPr>
              <w:pStyle w:val="Caption2"/>
            </w:pPr>
          </w:p>
        </w:tc>
      </w:tr>
    </w:tbl>
    <w:p w:rsidR="00F9172F" w:rsidRDefault="00F9172F" w:rsidP="000C5147">
      <w:pPr>
        <w:pStyle w:val="Caption2"/>
      </w:pPr>
    </w:p>
    <w:p w:rsidR="00F9172F" w:rsidRPr="005F3D01" w:rsidRDefault="00F9172F" w:rsidP="000C5147">
      <w:pPr>
        <w:pStyle w:val="Caption2"/>
      </w:pPr>
      <w:r w:rsidRPr="005F3D01">
        <w:t xml:space="preserve">Source: </w:t>
      </w:r>
      <w:smartTag w:uri="urn:schemas-microsoft-com:office:smarttags" w:element="country-region">
        <w:smartTag w:uri="urn:schemas-microsoft-com:office:smarttags" w:element="country-region">
          <w:r w:rsidRPr="005F3D01">
            <w:t>Ithaca-Tompkins</w:t>
          </w:r>
        </w:smartTag>
        <w:r w:rsidRPr="005F3D01">
          <w:t xml:space="preserve"> County</w:t>
        </w:r>
      </w:smartTag>
      <w:r w:rsidRPr="005F3D01">
        <w:t xml:space="preserve"> Transportation Council (ITCTC)</w:t>
      </w:r>
    </w:p>
    <w:p w:rsidR="00F9172F" w:rsidRPr="005F3D01" w:rsidRDefault="00F9172F" w:rsidP="000C5147">
      <w:pPr>
        <w:pStyle w:val="Caption2"/>
      </w:pPr>
      <w:r w:rsidRPr="005F3D01">
        <w:t>Note: Commuting flows between Broome and Onondaga Counties, Broome and other counties, and Onondaga and other counties are not included in totals.</w:t>
      </w:r>
    </w:p>
    <w:p w:rsidR="00F9172F" w:rsidRDefault="00F9172F" w:rsidP="00734609"/>
    <w:p w:rsidR="00F9172F" w:rsidRDefault="00F9172F" w:rsidP="003637AC">
      <w:pPr>
        <w:ind w:firstLine="720"/>
      </w:pPr>
      <w:r>
        <w:t xml:space="preserve">The remaining counties (Cayuga, Cortland, Schuyler, Seneca, and Tioga) are net </w:t>
      </w:r>
      <w:r w:rsidRPr="006352FB">
        <w:rPr>
          <w:i/>
        </w:rPr>
        <w:t>exporters</w:t>
      </w:r>
      <w:r>
        <w:t>. Over 15,000 resident workers commuted out of Cayuga County in 2008, with the majority traveling south to Tompkins County or east to Onondaga County (see Table 2.1). Another 13,176 resident workers commuted out of Tioga County for Chemung, Tompkins, Broome, and counties outside the Study Area, mostly.</w:t>
      </w:r>
    </w:p>
    <w:p w:rsidR="00F9172F" w:rsidRDefault="00F9172F" w:rsidP="003637AC">
      <w:pPr>
        <w:ind w:firstLine="720"/>
      </w:pPr>
      <w:r>
        <w:t xml:space="preserve">Some of the largest commuting flows occurred from Cortland to Tompkins County (3,230), Tioga to Tompkins County (3,140), Broome to Tioga County (3,370), Tioga to Broome County (6,560), and Cayuga to Onondaga County (8,390). In 2008, no workers commuted between the following counties: </w:t>
      </w:r>
    </w:p>
    <w:p w:rsidR="00F9172F" w:rsidRDefault="00F9172F" w:rsidP="00734609"/>
    <w:p w:rsidR="00F9172F" w:rsidRDefault="00F9172F" w:rsidP="00734609">
      <w:pPr>
        <w:sectPr w:rsidR="00F9172F" w:rsidSect="004311EB">
          <w:headerReference w:type="even" r:id="rId10"/>
          <w:headerReference w:type="default" r:id="rId11"/>
          <w:footerReference w:type="default" r:id="rId12"/>
          <w:headerReference w:type="first" r:id="rId13"/>
          <w:pgSz w:w="12240" w:h="15840"/>
          <w:pgMar w:top="1440" w:right="1440" w:bottom="1440" w:left="1440" w:header="720" w:footer="720" w:gutter="0"/>
          <w:cols w:space="720"/>
          <w:titlePg/>
          <w:docGrid w:linePitch="360"/>
        </w:sectPr>
      </w:pPr>
    </w:p>
    <w:p w:rsidR="00F9172F" w:rsidRDefault="00F9172F" w:rsidP="00734609">
      <w:r>
        <w:t xml:space="preserve">Chemung – Cayuga </w:t>
      </w:r>
    </w:p>
    <w:p w:rsidR="00F9172F" w:rsidRDefault="00F9172F" w:rsidP="00734609">
      <w:r>
        <w:t xml:space="preserve">Broome – Cayuga </w:t>
      </w:r>
    </w:p>
    <w:p w:rsidR="00F9172F" w:rsidRDefault="00F9172F" w:rsidP="00734609">
      <w:r>
        <w:t xml:space="preserve">Cayuga – Chemung Onondaga – Chemung Seneca – Cortland </w:t>
      </w:r>
    </w:p>
    <w:p w:rsidR="00F9172F" w:rsidRDefault="00F9172F" w:rsidP="00734609">
      <w:r>
        <w:t xml:space="preserve">Cortland – Schuyler Onondaga – Schuyler Cortland – Seneca </w:t>
      </w:r>
    </w:p>
    <w:p w:rsidR="00F9172F" w:rsidRDefault="00F9172F" w:rsidP="00734609">
      <w:r>
        <w:t xml:space="preserve">Broome – Seneca </w:t>
      </w:r>
    </w:p>
    <w:p w:rsidR="00F9172F" w:rsidRDefault="00F9172F" w:rsidP="00734609">
      <w:r>
        <w:t xml:space="preserve">Cayuga – Tioga </w:t>
      </w:r>
    </w:p>
    <w:p w:rsidR="00F9172F" w:rsidRDefault="00F9172F" w:rsidP="00734609">
      <w:r>
        <w:t xml:space="preserve">Seneca – Tioga </w:t>
      </w:r>
    </w:p>
    <w:p w:rsidR="00F9172F" w:rsidRDefault="00F9172F" w:rsidP="00734609">
      <w:r>
        <w:t xml:space="preserve">Onondaga – Tioga </w:t>
      </w:r>
    </w:p>
    <w:p w:rsidR="00F9172F" w:rsidRPr="008067A1" w:rsidRDefault="00F9172F" w:rsidP="00734609">
      <w:r>
        <w:t>Seneca – Broome</w:t>
      </w:r>
    </w:p>
    <w:p w:rsidR="00F9172F" w:rsidRDefault="00F9172F" w:rsidP="002F2D09">
      <w:pPr>
        <w:pStyle w:val="Heading1"/>
        <w:sectPr w:rsidR="00F9172F" w:rsidSect="00042B90">
          <w:type w:val="continuous"/>
          <w:pgSz w:w="12240" w:h="15840"/>
          <w:pgMar w:top="1440" w:right="1440" w:bottom="1440" w:left="1440" w:header="720" w:footer="720" w:gutter="0"/>
          <w:cols w:num="3" w:space="720"/>
          <w:titlePg/>
          <w:docGrid w:linePitch="360"/>
        </w:sectPr>
      </w:pPr>
    </w:p>
    <w:p w:rsidR="00F9172F" w:rsidRDefault="00F9172F" w:rsidP="00857C75">
      <w:pPr>
        <w:pStyle w:val="Caption"/>
      </w:pPr>
      <w:bookmarkStart w:id="5" w:name="_Toc295486020"/>
    </w:p>
    <w:p w:rsidR="00F9172F" w:rsidRPr="003C189B" w:rsidRDefault="00F9172F" w:rsidP="003C189B">
      <w:r>
        <w:tab/>
        <w:t xml:space="preserve">As of April 2011, Tompkins County had a workforce of over 67,000—more than double that of any other county in the Study Area except for Chemung, which had a workforce of 40,100. Schuyler County had the least number of jobs within the Study Area, with a workforce of only 4,700 (see Table 2.2). (See the Total Jobs map in Appendix A for total jobs by census tract in 2000.)  </w:t>
      </w:r>
    </w:p>
    <w:p w:rsidR="00F9172F" w:rsidRPr="00345364" w:rsidRDefault="00F9172F" w:rsidP="00345364">
      <w:r>
        <w:tab/>
      </w:r>
    </w:p>
    <w:p w:rsidR="00F9172F" w:rsidRDefault="00F9172F" w:rsidP="00857C75">
      <w:pPr>
        <w:pStyle w:val="Caption"/>
      </w:pPr>
      <w:r>
        <w:t>Table 2.2. Workforce, Job Density, 2011, and Average Employment Access, 2000</w:t>
      </w:r>
    </w:p>
    <w:tbl>
      <w:tblPr>
        <w:tblW w:w="5000" w:type="pct"/>
        <w:tblBorders>
          <w:insideH w:val="single" w:sz="4" w:space="0" w:color="auto"/>
          <w:insideV w:val="single" w:sz="4" w:space="0" w:color="auto"/>
        </w:tblBorders>
        <w:tblLook w:val="00A0"/>
      </w:tblPr>
      <w:tblGrid>
        <w:gridCol w:w="2467"/>
        <w:gridCol w:w="944"/>
        <w:gridCol w:w="1134"/>
        <w:gridCol w:w="1038"/>
        <w:gridCol w:w="1057"/>
        <w:gridCol w:w="923"/>
        <w:gridCol w:w="858"/>
        <w:gridCol w:w="1155"/>
      </w:tblGrid>
      <w:tr w:rsidR="00F9172F" w:rsidRPr="00A57473" w:rsidTr="00A57473">
        <w:tc>
          <w:tcPr>
            <w:tcW w:w="1288" w:type="pct"/>
          </w:tcPr>
          <w:p w:rsidR="00F9172F" w:rsidRPr="00A57473" w:rsidRDefault="00F9172F" w:rsidP="00345364">
            <w:pPr>
              <w:pStyle w:val="Caption2"/>
            </w:pPr>
          </w:p>
        </w:tc>
        <w:tc>
          <w:tcPr>
            <w:tcW w:w="493" w:type="pct"/>
          </w:tcPr>
          <w:p w:rsidR="00F9172F" w:rsidRPr="00A57473" w:rsidRDefault="00F9172F" w:rsidP="00A57473">
            <w:pPr>
              <w:pStyle w:val="Caption2"/>
              <w:jc w:val="center"/>
              <w:rPr>
                <w:b/>
              </w:rPr>
            </w:pPr>
            <w:r w:rsidRPr="00A57473">
              <w:rPr>
                <w:b/>
              </w:rPr>
              <w:t>Cayuga</w:t>
            </w:r>
          </w:p>
        </w:tc>
        <w:tc>
          <w:tcPr>
            <w:tcW w:w="592" w:type="pct"/>
          </w:tcPr>
          <w:p w:rsidR="00F9172F" w:rsidRPr="00A57473" w:rsidRDefault="00F9172F" w:rsidP="00A57473">
            <w:pPr>
              <w:pStyle w:val="Caption2"/>
              <w:jc w:val="center"/>
              <w:rPr>
                <w:b/>
              </w:rPr>
            </w:pPr>
            <w:r w:rsidRPr="00A57473">
              <w:rPr>
                <w:b/>
              </w:rPr>
              <w:t>Chemung</w:t>
            </w:r>
          </w:p>
        </w:tc>
        <w:tc>
          <w:tcPr>
            <w:tcW w:w="542" w:type="pct"/>
          </w:tcPr>
          <w:p w:rsidR="00F9172F" w:rsidRPr="00A57473" w:rsidRDefault="00F9172F" w:rsidP="00A57473">
            <w:pPr>
              <w:pStyle w:val="Caption2"/>
              <w:jc w:val="center"/>
              <w:rPr>
                <w:b/>
              </w:rPr>
            </w:pPr>
            <w:r w:rsidRPr="00A57473">
              <w:rPr>
                <w:b/>
              </w:rPr>
              <w:t>Cortland</w:t>
            </w:r>
          </w:p>
        </w:tc>
        <w:tc>
          <w:tcPr>
            <w:tcW w:w="552" w:type="pct"/>
          </w:tcPr>
          <w:p w:rsidR="00F9172F" w:rsidRPr="00A57473" w:rsidRDefault="00F9172F" w:rsidP="00A57473">
            <w:pPr>
              <w:pStyle w:val="Caption2"/>
              <w:jc w:val="center"/>
              <w:rPr>
                <w:b/>
              </w:rPr>
            </w:pPr>
            <w:r w:rsidRPr="00A57473">
              <w:rPr>
                <w:b/>
              </w:rPr>
              <w:t>Schuyler</w:t>
            </w:r>
          </w:p>
        </w:tc>
        <w:tc>
          <w:tcPr>
            <w:tcW w:w="482" w:type="pct"/>
          </w:tcPr>
          <w:p w:rsidR="00F9172F" w:rsidRPr="00A57473" w:rsidRDefault="00F9172F" w:rsidP="00A57473">
            <w:pPr>
              <w:pStyle w:val="Caption2"/>
              <w:jc w:val="center"/>
              <w:rPr>
                <w:b/>
              </w:rPr>
            </w:pPr>
            <w:r w:rsidRPr="00A57473">
              <w:rPr>
                <w:b/>
              </w:rPr>
              <w:t>Seneca</w:t>
            </w:r>
          </w:p>
        </w:tc>
        <w:tc>
          <w:tcPr>
            <w:tcW w:w="448" w:type="pct"/>
          </w:tcPr>
          <w:p w:rsidR="00F9172F" w:rsidRPr="00A57473" w:rsidRDefault="00F9172F" w:rsidP="00A57473">
            <w:pPr>
              <w:pStyle w:val="Caption2"/>
              <w:jc w:val="center"/>
              <w:rPr>
                <w:b/>
              </w:rPr>
            </w:pPr>
            <w:r w:rsidRPr="00A57473">
              <w:rPr>
                <w:b/>
              </w:rPr>
              <w:t>Tioga</w:t>
            </w:r>
          </w:p>
        </w:tc>
        <w:tc>
          <w:tcPr>
            <w:tcW w:w="603" w:type="pct"/>
          </w:tcPr>
          <w:p w:rsidR="00F9172F" w:rsidRPr="00A57473" w:rsidRDefault="00F9172F" w:rsidP="00A57473">
            <w:pPr>
              <w:pStyle w:val="Caption2"/>
              <w:jc w:val="center"/>
              <w:rPr>
                <w:b/>
              </w:rPr>
            </w:pPr>
            <w:r w:rsidRPr="00A57473">
              <w:rPr>
                <w:b/>
              </w:rPr>
              <w:t>Tompkins</w:t>
            </w:r>
          </w:p>
        </w:tc>
      </w:tr>
      <w:tr w:rsidR="00F9172F" w:rsidRPr="00A57473" w:rsidTr="00A57473">
        <w:tc>
          <w:tcPr>
            <w:tcW w:w="1288" w:type="pct"/>
            <w:vAlign w:val="center"/>
          </w:tcPr>
          <w:p w:rsidR="00F9172F" w:rsidRPr="00A57473" w:rsidRDefault="00F9172F" w:rsidP="00CC4AC1">
            <w:pPr>
              <w:pStyle w:val="Caption2"/>
            </w:pPr>
            <w:r w:rsidRPr="00A57473">
              <w:t>Workforce</w:t>
            </w:r>
          </w:p>
        </w:tc>
        <w:tc>
          <w:tcPr>
            <w:tcW w:w="493" w:type="pct"/>
            <w:vAlign w:val="center"/>
          </w:tcPr>
          <w:p w:rsidR="00F9172F" w:rsidRPr="00A57473" w:rsidRDefault="00F9172F" w:rsidP="00A57473">
            <w:pPr>
              <w:pStyle w:val="Caption2"/>
              <w:jc w:val="center"/>
            </w:pPr>
            <w:r w:rsidRPr="00A57473">
              <w:t>25,600</w:t>
            </w:r>
          </w:p>
        </w:tc>
        <w:tc>
          <w:tcPr>
            <w:tcW w:w="592" w:type="pct"/>
            <w:vAlign w:val="center"/>
          </w:tcPr>
          <w:p w:rsidR="00F9172F" w:rsidRPr="00A57473" w:rsidRDefault="00F9172F" w:rsidP="00A57473">
            <w:pPr>
              <w:pStyle w:val="Caption2"/>
              <w:jc w:val="center"/>
            </w:pPr>
            <w:r w:rsidRPr="00A57473">
              <w:t>40,100</w:t>
            </w:r>
          </w:p>
        </w:tc>
        <w:tc>
          <w:tcPr>
            <w:tcW w:w="542" w:type="pct"/>
            <w:vAlign w:val="center"/>
          </w:tcPr>
          <w:p w:rsidR="00F9172F" w:rsidRPr="00A57473" w:rsidRDefault="00F9172F" w:rsidP="00A57473">
            <w:pPr>
              <w:pStyle w:val="Caption2"/>
              <w:jc w:val="center"/>
            </w:pPr>
            <w:r w:rsidRPr="00A57473">
              <w:t>18,600</w:t>
            </w:r>
          </w:p>
        </w:tc>
        <w:tc>
          <w:tcPr>
            <w:tcW w:w="552" w:type="pct"/>
            <w:vAlign w:val="center"/>
          </w:tcPr>
          <w:p w:rsidR="00F9172F" w:rsidRPr="00A57473" w:rsidRDefault="00F9172F" w:rsidP="00A57473">
            <w:pPr>
              <w:pStyle w:val="Caption2"/>
              <w:jc w:val="center"/>
            </w:pPr>
            <w:r w:rsidRPr="00A57473">
              <w:t>4,700</w:t>
            </w:r>
          </w:p>
        </w:tc>
        <w:tc>
          <w:tcPr>
            <w:tcW w:w="482" w:type="pct"/>
            <w:vAlign w:val="center"/>
          </w:tcPr>
          <w:p w:rsidR="00F9172F" w:rsidRPr="00A57473" w:rsidRDefault="00F9172F" w:rsidP="00A57473">
            <w:pPr>
              <w:pStyle w:val="Caption2"/>
              <w:jc w:val="center"/>
            </w:pPr>
            <w:r w:rsidRPr="00A57473">
              <w:t>11,600</w:t>
            </w:r>
          </w:p>
        </w:tc>
        <w:tc>
          <w:tcPr>
            <w:tcW w:w="448" w:type="pct"/>
            <w:vAlign w:val="center"/>
          </w:tcPr>
          <w:p w:rsidR="00F9172F" w:rsidRPr="00A57473" w:rsidRDefault="00F9172F" w:rsidP="00A57473">
            <w:pPr>
              <w:pStyle w:val="Caption2"/>
              <w:jc w:val="center"/>
            </w:pPr>
            <w:r w:rsidRPr="00A57473">
              <w:t>15,451**</w:t>
            </w:r>
          </w:p>
        </w:tc>
        <w:tc>
          <w:tcPr>
            <w:tcW w:w="603" w:type="pct"/>
            <w:vAlign w:val="center"/>
          </w:tcPr>
          <w:p w:rsidR="00F9172F" w:rsidRPr="00A57473" w:rsidRDefault="00F9172F" w:rsidP="00A57473">
            <w:pPr>
              <w:pStyle w:val="Caption2"/>
              <w:jc w:val="center"/>
            </w:pPr>
            <w:r w:rsidRPr="00A57473">
              <w:t>67,300</w:t>
            </w:r>
          </w:p>
        </w:tc>
      </w:tr>
      <w:tr w:rsidR="00F9172F" w:rsidRPr="00A57473" w:rsidTr="00A57473">
        <w:tc>
          <w:tcPr>
            <w:tcW w:w="1288" w:type="pct"/>
            <w:vAlign w:val="center"/>
          </w:tcPr>
          <w:p w:rsidR="00F9172F" w:rsidRPr="00A57473" w:rsidRDefault="00F9172F" w:rsidP="00CC4AC1">
            <w:pPr>
              <w:pStyle w:val="Caption2"/>
            </w:pPr>
            <w:r w:rsidRPr="00A57473">
              <w:t>Job density (jobs/sq.mi.)</w:t>
            </w:r>
          </w:p>
        </w:tc>
        <w:tc>
          <w:tcPr>
            <w:tcW w:w="493" w:type="pct"/>
            <w:vAlign w:val="center"/>
          </w:tcPr>
          <w:p w:rsidR="00F9172F" w:rsidRPr="00A57473" w:rsidRDefault="00F9172F" w:rsidP="00A57473">
            <w:pPr>
              <w:pStyle w:val="Caption2"/>
              <w:jc w:val="center"/>
            </w:pPr>
            <w:r w:rsidRPr="00A57473">
              <w:t>37</w:t>
            </w:r>
          </w:p>
        </w:tc>
        <w:tc>
          <w:tcPr>
            <w:tcW w:w="592" w:type="pct"/>
            <w:vAlign w:val="center"/>
          </w:tcPr>
          <w:p w:rsidR="00F9172F" w:rsidRPr="00A57473" w:rsidRDefault="00F9172F" w:rsidP="00A57473">
            <w:pPr>
              <w:pStyle w:val="Caption2"/>
              <w:jc w:val="center"/>
            </w:pPr>
            <w:r w:rsidRPr="00A57473">
              <w:t>98</w:t>
            </w:r>
          </w:p>
        </w:tc>
        <w:tc>
          <w:tcPr>
            <w:tcW w:w="542" w:type="pct"/>
            <w:vAlign w:val="center"/>
          </w:tcPr>
          <w:p w:rsidR="00F9172F" w:rsidRPr="00A57473" w:rsidRDefault="00F9172F" w:rsidP="00A57473">
            <w:pPr>
              <w:pStyle w:val="Caption2"/>
              <w:jc w:val="center"/>
            </w:pPr>
            <w:r w:rsidRPr="00A57473">
              <w:t>37</w:t>
            </w:r>
          </w:p>
        </w:tc>
        <w:tc>
          <w:tcPr>
            <w:tcW w:w="552" w:type="pct"/>
            <w:vAlign w:val="center"/>
          </w:tcPr>
          <w:p w:rsidR="00F9172F" w:rsidRPr="00A57473" w:rsidRDefault="00F9172F" w:rsidP="00A57473">
            <w:pPr>
              <w:pStyle w:val="Caption2"/>
              <w:jc w:val="center"/>
            </w:pPr>
            <w:r w:rsidRPr="00A57473">
              <w:t>14</w:t>
            </w:r>
          </w:p>
        </w:tc>
        <w:tc>
          <w:tcPr>
            <w:tcW w:w="482" w:type="pct"/>
            <w:vAlign w:val="center"/>
          </w:tcPr>
          <w:p w:rsidR="00F9172F" w:rsidRPr="00A57473" w:rsidRDefault="00F9172F" w:rsidP="00A57473">
            <w:pPr>
              <w:pStyle w:val="Caption2"/>
              <w:jc w:val="center"/>
            </w:pPr>
            <w:r w:rsidRPr="00A57473">
              <w:t>36</w:t>
            </w:r>
          </w:p>
        </w:tc>
        <w:tc>
          <w:tcPr>
            <w:tcW w:w="448" w:type="pct"/>
            <w:vAlign w:val="center"/>
          </w:tcPr>
          <w:p w:rsidR="00F9172F" w:rsidRPr="00A57473" w:rsidRDefault="00F9172F" w:rsidP="00A57473">
            <w:pPr>
              <w:pStyle w:val="Caption2"/>
              <w:jc w:val="center"/>
            </w:pPr>
            <w:r w:rsidRPr="00A57473">
              <w:t>30</w:t>
            </w:r>
          </w:p>
        </w:tc>
        <w:tc>
          <w:tcPr>
            <w:tcW w:w="603" w:type="pct"/>
            <w:vAlign w:val="center"/>
          </w:tcPr>
          <w:p w:rsidR="00F9172F" w:rsidRPr="00A57473" w:rsidRDefault="00F9172F" w:rsidP="00A57473">
            <w:pPr>
              <w:pStyle w:val="Caption2"/>
              <w:jc w:val="center"/>
            </w:pPr>
            <w:r w:rsidRPr="00A57473">
              <w:t>142</w:t>
            </w:r>
          </w:p>
        </w:tc>
      </w:tr>
      <w:tr w:rsidR="00F9172F" w:rsidRPr="00A57473" w:rsidTr="00A57473">
        <w:tc>
          <w:tcPr>
            <w:tcW w:w="1288" w:type="pct"/>
            <w:vAlign w:val="center"/>
          </w:tcPr>
          <w:p w:rsidR="00F9172F" w:rsidRPr="00A57473" w:rsidRDefault="00F9172F" w:rsidP="00CC4AC1">
            <w:pPr>
              <w:pStyle w:val="Caption2"/>
            </w:pPr>
            <w:r w:rsidRPr="00A57473">
              <w:t>Employment access index (jobs/sq.mi.)*</w:t>
            </w:r>
          </w:p>
        </w:tc>
        <w:tc>
          <w:tcPr>
            <w:tcW w:w="493" w:type="pct"/>
            <w:vAlign w:val="center"/>
          </w:tcPr>
          <w:p w:rsidR="00F9172F" w:rsidRPr="00A57473" w:rsidRDefault="00F9172F" w:rsidP="00A57473">
            <w:pPr>
              <w:pStyle w:val="Caption2"/>
              <w:jc w:val="center"/>
            </w:pPr>
            <w:r w:rsidRPr="00A57473">
              <w:t>6,105</w:t>
            </w:r>
          </w:p>
        </w:tc>
        <w:tc>
          <w:tcPr>
            <w:tcW w:w="592" w:type="pct"/>
            <w:vAlign w:val="center"/>
          </w:tcPr>
          <w:p w:rsidR="00F9172F" w:rsidRPr="00A57473" w:rsidRDefault="00F9172F" w:rsidP="00A57473">
            <w:pPr>
              <w:pStyle w:val="Caption2"/>
              <w:jc w:val="center"/>
            </w:pPr>
            <w:r w:rsidRPr="00A57473">
              <w:t>10,502</w:t>
            </w:r>
          </w:p>
        </w:tc>
        <w:tc>
          <w:tcPr>
            <w:tcW w:w="542" w:type="pct"/>
            <w:vAlign w:val="center"/>
          </w:tcPr>
          <w:p w:rsidR="00F9172F" w:rsidRPr="00A57473" w:rsidRDefault="00F9172F" w:rsidP="00A57473">
            <w:pPr>
              <w:pStyle w:val="Caption2"/>
              <w:jc w:val="center"/>
            </w:pPr>
            <w:r w:rsidRPr="00A57473">
              <w:t>5,849</w:t>
            </w:r>
          </w:p>
        </w:tc>
        <w:tc>
          <w:tcPr>
            <w:tcW w:w="552" w:type="pct"/>
            <w:vAlign w:val="center"/>
          </w:tcPr>
          <w:p w:rsidR="00F9172F" w:rsidRPr="00A57473" w:rsidRDefault="00F9172F" w:rsidP="00A57473">
            <w:pPr>
              <w:pStyle w:val="Caption2"/>
              <w:jc w:val="center"/>
            </w:pPr>
            <w:r w:rsidRPr="00A57473">
              <w:t>396</w:t>
            </w:r>
          </w:p>
        </w:tc>
        <w:tc>
          <w:tcPr>
            <w:tcW w:w="482" w:type="pct"/>
            <w:vAlign w:val="center"/>
          </w:tcPr>
          <w:p w:rsidR="00F9172F" w:rsidRPr="00A57473" w:rsidRDefault="00F9172F" w:rsidP="00A57473">
            <w:pPr>
              <w:pStyle w:val="Caption2"/>
              <w:jc w:val="center"/>
            </w:pPr>
            <w:r w:rsidRPr="00A57473">
              <w:t>625</w:t>
            </w:r>
          </w:p>
        </w:tc>
        <w:tc>
          <w:tcPr>
            <w:tcW w:w="448" w:type="pct"/>
            <w:vAlign w:val="center"/>
          </w:tcPr>
          <w:p w:rsidR="00F9172F" w:rsidRPr="00A57473" w:rsidRDefault="00F9172F" w:rsidP="00A57473">
            <w:pPr>
              <w:pStyle w:val="Caption2"/>
              <w:jc w:val="center"/>
            </w:pPr>
            <w:r w:rsidRPr="00A57473">
              <w:t>391</w:t>
            </w:r>
          </w:p>
        </w:tc>
        <w:tc>
          <w:tcPr>
            <w:tcW w:w="603" w:type="pct"/>
            <w:vAlign w:val="center"/>
          </w:tcPr>
          <w:p w:rsidR="00F9172F" w:rsidRPr="00A57473" w:rsidRDefault="00F9172F" w:rsidP="00A57473">
            <w:pPr>
              <w:pStyle w:val="Caption2"/>
              <w:jc w:val="center"/>
            </w:pPr>
            <w:r w:rsidRPr="00A57473">
              <w:t>9,855</w:t>
            </w:r>
          </w:p>
        </w:tc>
      </w:tr>
    </w:tbl>
    <w:p w:rsidR="00F9172F" w:rsidRDefault="00F9172F" w:rsidP="00857C75">
      <w:pPr>
        <w:pStyle w:val="Caption2"/>
      </w:pPr>
    </w:p>
    <w:p w:rsidR="00F9172F" w:rsidRDefault="00F9172F" w:rsidP="00857C75">
      <w:pPr>
        <w:pStyle w:val="Caption2"/>
      </w:pPr>
      <w:r>
        <w:t>Source: New York State Department of Labor, April 2011 Current Employment Statistics (CES) survey</w:t>
      </w:r>
    </w:p>
    <w:p w:rsidR="00F9172F" w:rsidRDefault="00F9172F" w:rsidP="00857C75">
      <w:pPr>
        <w:pStyle w:val="Caption2"/>
      </w:pPr>
      <w:r>
        <w:t>*The employment access index (EAI) represents the average EAI of all census tracts in a county. EAI is determined using a gravity model, where the total number of jobs in a given census tract is divided by the square of the distance to the centroid of that census tract.</w:t>
      </w:r>
    </w:p>
    <w:p w:rsidR="00F9172F" w:rsidRDefault="00F9172F" w:rsidP="00857C75">
      <w:pPr>
        <w:pStyle w:val="Caption2"/>
      </w:pPr>
      <w:r>
        <w:t>**2010 figure</w:t>
      </w:r>
    </w:p>
    <w:p w:rsidR="00F9172F" w:rsidRDefault="00F9172F" w:rsidP="00857C75">
      <w:pPr>
        <w:pStyle w:val="Caption2"/>
      </w:pPr>
    </w:p>
    <w:p w:rsidR="00F9172F" w:rsidRDefault="00F9172F" w:rsidP="00F90123">
      <w:r>
        <w:tab/>
        <w:t>Not surprisingly, job density (total jobs per square mile) is quite low in the Study Area relative to other more urban parts of the country with higher concentrations of economic activity. Tompkins County has the highest job density, with 142 jobs per square mile in 2011, while Schuyler County has the lowest job density, with only 14 jobs per square mile (see Table 2.2). (See the Job Density map in Appendix A for census-tract level figures in 2000.)</w:t>
      </w:r>
    </w:p>
    <w:p w:rsidR="00F9172F" w:rsidRDefault="00F9172F" w:rsidP="001419EF">
      <w:pPr>
        <w:pStyle w:val="Heading1"/>
      </w:pPr>
      <w:r>
        <w:t xml:space="preserve">III. </w:t>
      </w:r>
      <w:r w:rsidRPr="001419EF">
        <w:t>Means of Transportation to Work</w:t>
      </w:r>
      <w:bookmarkEnd w:id="5"/>
    </w:p>
    <w:p w:rsidR="00F9172F" w:rsidRPr="00DF6C45" w:rsidRDefault="00F9172F" w:rsidP="00DF6C45">
      <w:r>
        <w:tab/>
        <w:t>Similar to most places in the U.S., the majority of commuters in the Study Area drive alone to work. In contrast to national trends, however, a significant amount of commuters in each county report that they carpool to work, perhaps a reflection of the large number of intercounty commuters traveling to common centers of employment. Public transit and walking are also popular modes of transportation to work in the Study Area.</w:t>
      </w:r>
    </w:p>
    <w:p w:rsidR="00F9172F" w:rsidRDefault="00F9172F" w:rsidP="001121BF">
      <w:pPr>
        <w:pStyle w:val="Heading2"/>
      </w:pPr>
      <w:bookmarkStart w:id="6" w:name="_Toc295486021"/>
      <w:r>
        <w:t>Transportation Service Inventory</w:t>
      </w:r>
      <w:bookmarkEnd w:id="6"/>
    </w:p>
    <w:p w:rsidR="00F9172F" w:rsidRPr="00621ED2" w:rsidRDefault="00F9172F" w:rsidP="00DF6C45">
      <w:pPr>
        <w:ind w:firstLine="720"/>
      </w:pPr>
      <w:r>
        <w:t>There are a variety of transportation options available to residents living in the Study Area. Aside from several public transit agencies, the Study Area is home to paratransit, vanpool, car sharing, and shuttle services (see Table 3.0). Tompkins Consolidated Area Transit (TCAT) is the largest of the public transit agencies, recently setting a record of 3.58 million trips in 2010.</w:t>
      </w:r>
      <w:r>
        <w:rPr>
          <w:rStyle w:val="FootnoteReference"/>
        </w:rPr>
        <w:footnoteReference w:id="5"/>
      </w:r>
    </w:p>
    <w:p w:rsidR="00F9172F" w:rsidRDefault="00F9172F">
      <w:r>
        <w:br w:type="page"/>
      </w:r>
    </w:p>
    <w:p w:rsidR="00F9172F" w:rsidRDefault="00F9172F" w:rsidP="00553BC9">
      <w:pPr>
        <w:pStyle w:val="Caption"/>
      </w:pPr>
      <w:r>
        <w:t>Table 3.0. Transportation Services within Study Area</w:t>
      </w:r>
    </w:p>
    <w:tbl>
      <w:tblPr>
        <w:tblW w:w="0" w:type="auto"/>
        <w:tblBorders>
          <w:insideH w:val="single" w:sz="4" w:space="0" w:color="auto"/>
          <w:insideV w:val="single" w:sz="4" w:space="0" w:color="auto"/>
        </w:tblBorders>
        <w:tblLook w:val="00A0"/>
      </w:tblPr>
      <w:tblGrid>
        <w:gridCol w:w="4158"/>
        <w:gridCol w:w="1530"/>
        <w:gridCol w:w="3870"/>
      </w:tblGrid>
      <w:tr w:rsidR="00F9172F" w:rsidRPr="00A57473" w:rsidTr="00A57473">
        <w:tc>
          <w:tcPr>
            <w:tcW w:w="4158" w:type="dxa"/>
          </w:tcPr>
          <w:p w:rsidR="00F9172F" w:rsidRPr="00A57473" w:rsidRDefault="00F9172F" w:rsidP="00553BC9">
            <w:pPr>
              <w:pStyle w:val="Caption2"/>
            </w:pPr>
          </w:p>
        </w:tc>
        <w:tc>
          <w:tcPr>
            <w:tcW w:w="1530" w:type="dxa"/>
          </w:tcPr>
          <w:p w:rsidR="00F9172F" w:rsidRPr="00A57473" w:rsidRDefault="00F9172F" w:rsidP="00553BC9">
            <w:pPr>
              <w:pStyle w:val="Caption2"/>
              <w:rPr>
                <w:b/>
              </w:rPr>
            </w:pPr>
            <w:r w:rsidRPr="00A57473">
              <w:rPr>
                <w:b/>
              </w:rPr>
              <w:t>Type</w:t>
            </w:r>
          </w:p>
        </w:tc>
        <w:tc>
          <w:tcPr>
            <w:tcW w:w="3870" w:type="dxa"/>
          </w:tcPr>
          <w:p w:rsidR="00F9172F" w:rsidRPr="00A57473" w:rsidRDefault="00F9172F" w:rsidP="00553BC9">
            <w:pPr>
              <w:pStyle w:val="Caption2"/>
              <w:rPr>
                <w:b/>
              </w:rPr>
            </w:pPr>
            <w:r w:rsidRPr="00A57473">
              <w:rPr>
                <w:b/>
              </w:rPr>
              <w:t>Counties/Areas Served</w:t>
            </w:r>
          </w:p>
        </w:tc>
      </w:tr>
      <w:tr w:rsidR="00F9172F" w:rsidRPr="00A57473" w:rsidTr="00A57473">
        <w:tc>
          <w:tcPr>
            <w:tcW w:w="4158" w:type="dxa"/>
            <w:vAlign w:val="center"/>
          </w:tcPr>
          <w:p w:rsidR="00F9172F" w:rsidRPr="00A57473" w:rsidRDefault="00F9172F" w:rsidP="00553BC9">
            <w:pPr>
              <w:pStyle w:val="Caption2"/>
            </w:pPr>
            <w:r w:rsidRPr="00A57473">
              <w:t>Centro Call-A-Bus</w:t>
            </w:r>
          </w:p>
        </w:tc>
        <w:tc>
          <w:tcPr>
            <w:tcW w:w="1530" w:type="dxa"/>
            <w:vAlign w:val="center"/>
          </w:tcPr>
          <w:p w:rsidR="00F9172F" w:rsidRPr="00A57473" w:rsidRDefault="00F9172F" w:rsidP="00553BC9">
            <w:pPr>
              <w:pStyle w:val="Caption2"/>
            </w:pPr>
            <w:r w:rsidRPr="00A57473">
              <w:t>Paratransit</w:t>
            </w:r>
          </w:p>
        </w:tc>
        <w:tc>
          <w:tcPr>
            <w:tcW w:w="3870" w:type="dxa"/>
          </w:tcPr>
          <w:p w:rsidR="00F9172F" w:rsidRPr="00A57473" w:rsidRDefault="00F9172F" w:rsidP="00553BC9">
            <w:pPr>
              <w:pStyle w:val="Caption2"/>
            </w:pPr>
            <w:r w:rsidRPr="00A57473">
              <w:t>Cayuga</w:t>
            </w:r>
          </w:p>
        </w:tc>
      </w:tr>
      <w:tr w:rsidR="00F9172F" w:rsidRPr="00A57473" w:rsidTr="00A57473">
        <w:tc>
          <w:tcPr>
            <w:tcW w:w="4158" w:type="dxa"/>
            <w:vAlign w:val="center"/>
          </w:tcPr>
          <w:p w:rsidR="00F9172F" w:rsidRPr="00A57473" w:rsidRDefault="00F9172F" w:rsidP="00553BC9">
            <w:pPr>
              <w:pStyle w:val="Caption2"/>
            </w:pPr>
            <w:r w:rsidRPr="00A57473">
              <w:t>Centro of Cayuga</w:t>
            </w:r>
          </w:p>
        </w:tc>
        <w:tc>
          <w:tcPr>
            <w:tcW w:w="1530" w:type="dxa"/>
            <w:vAlign w:val="center"/>
          </w:tcPr>
          <w:p w:rsidR="00F9172F" w:rsidRPr="00A57473" w:rsidRDefault="00F9172F" w:rsidP="00553BC9">
            <w:pPr>
              <w:pStyle w:val="Caption2"/>
            </w:pPr>
            <w:r w:rsidRPr="00A57473">
              <w:t>Transit (bus)</w:t>
            </w:r>
          </w:p>
        </w:tc>
        <w:tc>
          <w:tcPr>
            <w:tcW w:w="3870" w:type="dxa"/>
          </w:tcPr>
          <w:p w:rsidR="00F9172F" w:rsidRPr="00A57473" w:rsidRDefault="00F9172F" w:rsidP="00553BC9">
            <w:pPr>
              <w:pStyle w:val="Caption2"/>
            </w:pPr>
            <w:r w:rsidRPr="00A57473">
              <w:t>Cayuga, Onondaga</w:t>
            </w:r>
          </w:p>
        </w:tc>
      </w:tr>
      <w:tr w:rsidR="00F9172F" w:rsidRPr="00A57473" w:rsidTr="00A57473">
        <w:tc>
          <w:tcPr>
            <w:tcW w:w="4158" w:type="dxa"/>
          </w:tcPr>
          <w:p w:rsidR="00F9172F" w:rsidRPr="00A57473" w:rsidRDefault="00F9172F" w:rsidP="00553BC9">
            <w:pPr>
              <w:pStyle w:val="Caption2"/>
            </w:pPr>
            <w:r w:rsidRPr="00A57473">
              <w:t>Chemung County Transit System (CCTS)</w:t>
            </w:r>
          </w:p>
        </w:tc>
        <w:tc>
          <w:tcPr>
            <w:tcW w:w="1530" w:type="dxa"/>
          </w:tcPr>
          <w:p w:rsidR="00F9172F" w:rsidRPr="00A57473" w:rsidRDefault="00F9172F" w:rsidP="00553BC9">
            <w:pPr>
              <w:pStyle w:val="Caption2"/>
            </w:pPr>
            <w:r w:rsidRPr="00A57473">
              <w:t>Transit (bus)</w:t>
            </w:r>
          </w:p>
        </w:tc>
        <w:tc>
          <w:tcPr>
            <w:tcW w:w="3870" w:type="dxa"/>
          </w:tcPr>
          <w:p w:rsidR="00F9172F" w:rsidRPr="00A57473" w:rsidRDefault="00F9172F" w:rsidP="00553BC9">
            <w:pPr>
              <w:pStyle w:val="Caption2"/>
            </w:pPr>
            <w:r w:rsidRPr="00A57473">
              <w:t>Chemung, Tompkins</w:t>
            </w:r>
          </w:p>
        </w:tc>
      </w:tr>
      <w:tr w:rsidR="00F9172F" w:rsidRPr="00A57473" w:rsidTr="00A57473">
        <w:tc>
          <w:tcPr>
            <w:tcW w:w="4158" w:type="dxa"/>
          </w:tcPr>
          <w:p w:rsidR="00F9172F" w:rsidRPr="00A57473" w:rsidRDefault="00F9172F" w:rsidP="00553BC9">
            <w:pPr>
              <w:pStyle w:val="Caption2"/>
            </w:pPr>
            <w:r w:rsidRPr="00A57473">
              <w:t>Cortland Transit (CTRANS)</w:t>
            </w:r>
          </w:p>
        </w:tc>
        <w:tc>
          <w:tcPr>
            <w:tcW w:w="1530" w:type="dxa"/>
          </w:tcPr>
          <w:p w:rsidR="00F9172F" w:rsidRPr="00A57473" w:rsidRDefault="00F9172F" w:rsidP="00553BC9">
            <w:pPr>
              <w:pStyle w:val="Caption2"/>
            </w:pPr>
            <w:r w:rsidRPr="00A57473">
              <w:t>Transit (bus)</w:t>
            </w:r>
          </w:p>
        </w:tc>
        <w:tc>
          <w:tcPr>
            <w:tcW w:w="3870" w:type="dxa"/>
          </w:tcPr>
          <w:p w:rsidR="00F9172F" w:rsidRPr="00A57473" w:rsidRDefault="00F9172F" w:rsidP="00553BC9">
            <w:pPr>
              <w:pStyle w:val="Caption2"/>
            </w:pPr>
            <w:r w:rsidRPr="00A57473">
              <w:t>Cortland, Tompkins</w:t>
            </w:r>
          </w:p>
        </w:tc>
      </w:tr>
      <w:tr w:rsidR="00F9172F" w:rsidRPr="00A57473" w:rsidTr="00A57473">
        <w:tc>
          <w:tcPr>
            <w:tcW w:w="4158" w:type="dxa"/>
          </w:tcPr>
          <w:p w:rsidR="00F9172F" w:rsidRPr="00A57473" w:rsidRDefault="00F9172F" w:rsidP="00553BC9">
            <w:pPr>
              <w:pStyle w:val="Caption2"/>
            </w:pPr>
            <w:r w:rsidRPr="00A57473">
              <w:t>Gadabout</w:t>
            </w:r>
          </w:p>
        </w:tc>
        <w:tc>
          <w:tcPr>
            <w:tcW w:w="1530" w:type="dxa"/>
          </w:tcPr>
          <w:p w:rsidR="00F9172F" w:rsidRPr="00A57473" w:rsidRDefault="00F9172F" w:rsidP="00553BC9">
            <w:pPr>
              <w:pStyle w:val="Caption2"/>
            </w:pPr>
            <w:r w:rsidRPr="00A57473">
              <w:t>Paratransit</w:t>
            </w:r>
          </w:p>
        </w:tc>
        <w:tc>
          <w:tcPr>
            <w:tcW w:w="3870" w:type="dxa"/>
          </w:tcPr>
          <w:p w:rsidR="00F9172F" w:rsidRPr="00A57473" w:rsidRDefault="00F9172F" w:rsidP="00553BC9">
            <w:pPr>
              <w:pStyle w:val="Caption2"/>
            </w:pPr>
            <w:r w:rsidRPr="00A57473">
              <w:t>Tompkins</w:t>
            </w:r>
          </w:p>
        </w:tc>
      </w:tr>
      <w:tr w:rsidR="00F9172F" w:rsidRPr="00A57473" w:rsidTr="00A57473">
        <w:tc>
          <w:tcPr>
            <w:tcW w:w="4158" w:type="dxa"/>
          </w:tcPr>
          <w:p w:rsidR="00F9172F" w:rsidRPr="00A57473" w:rsidRDefault="00F9172F" w:rsidP="00553BC9">
            <w:pPr>
              <w:pStyle w:val="Caption2"/>
            </w:pPr>
            <w:r w:rsidRPr="00A57473">
              <w:t>Friends in Service Helping (FISH)</w:t>
            </w:r>
          </w:p>
        </w:tc>
        <w:tc>
          <w:tcPr>
            <w:tcW w:w="1530" w:type="dxa"/>
          </w:tcPr>
          <w:p w:rsidR="00F9172F" w:rsidRPr="00A57473" w:rsidRDefault="00F9172F" w:rsidP="00553BC9">
            <w:pPr>
              <w:pStyle w:val="Caption2"/>
            </w:pPr>
            <w:r w:rsidRPr="00A57473">
              <w:t>Medical</w:t>
            </w:r>
          </w:p>
        </w:tc>
        <w:tc>
          <w:tcPr>
            <w:tcW w:w="3870" w:type="dxa"/>
          </w:tcPr>
          <w:p w:rsidR="00F9172F" w:rsidRPr="00A57473" w:rsidRDefault="00F9172F" w:rsidP="00553BC9">
            <w:pPr>
              <w:pStyle w:val="Caption2"/>
            </w:pPr>
            <w:r w:rsidRPr="00A57473">
              <w:t>Tompkins</w:t>
            </w:r>
          </w:p>
        </w:tc>
      </w:tr>
      <w:tr w:rsidR="00F9172F" w:rsidRPr="00A57473" w:rsidTr="00A57473">
        <w:tc>
          <w:tcPr>
            <w:tcW w:w="4158" w:type="dxa"/>
          </w:tcPr>
          <w:p w:rsidR="00F9172F" w:rsidRPr="00A57473" w:rsidRDefault="00F9172F" w:rsidP="00553BC9">
            <w:pPr>
              <w:pStyle w:val="Caption2"/>
            </w:pPr>
            <w:r w:rsidRPr="00A57473">
              <w:t>IthaCar</w:t>
            </w:r>
          </w:p>
        </w:tc>
        <w:tc>
          <w:tcPr>
            <w:tcW w:w="1530" w:type="dxa"/>
          </w:tcPr>
          <w:p w:rsidR="00F9172F" w:rsidRPr="00A57473" w:rsidRDefault="00F9172F" w:rsidP="00553BC9">
            <w:pPr>
              <w:pStyle w:val="Caption2"/>
            </w:pPr>
            <w:r w:rsidRPr="00A57473">
              <w:t>Airport transport</w:t>
            </w:r>
          </w:p>
        </w:tc>
        <w:tc>
          <w:tcPr>
            <w:tcW w:w="3870" w:type="dxa"/>
          </w:tcPr>
          <w:p w:rsidR="00F9172F" w:rsidRPr="00A57473" w:rsidRDefault="00F9172F" w:rsidP="00553BC9">
            <w:pPr>
              <w:pStyle w:val="Caption2"/>
            </w:pPr>
            <w:r w:rsidRPr="00A57473">
              <w:t>Airports within 100 miles of Ithaca</w:t>
            </w:r>
          </w:p>
        </w:tc>
      </w:tr>
      <w:tr w:rsidR="00F9172F" w:rsidRPr="00A57473" w:rsidTr="00A57473">
        <w:tc>
          <w:tcPr>
            <w:tcW w:w="4158" w:type="dxa"/>
          </w:tcPr>
          <w:p w:rsidR="00F9172F" w:rsidRPr="00A57473" w:rsidRDefault="00F9172F" w:rsidP="00553BC9">
            <w:pPr>
              <w:pStyle w:val="Caption2"/>
            </w:pPr>
            <w:r w:rsidRPr="00A57473">
              <w:t>Ithaca Carshare</w:t>
            </w:r>
          </w:p>
        </w:tc>
        <w:tc>
          <w:tcPr>
            <w:tcW w:w="1530" w:type="dxa"/>
          </w:tcPr>
          <w:p w:rsidR="00F9172F" w:rsidRPr="00A57473" w:rsidRDefault="00F9172F" w:rsidP="00553BC9">
            <w:pPr>
              <w:pStyle w:val="Caption2"/>
            </w:pPr>
            <w:r w:rsidRPr="00A57473">
              <w:t>Car sharing</w:t>
            </w:r>
          </w:p>
        </w:tc>
        <w:tc>
          <w:tcPr>
            <w:tcW w:w="3870" w:type="dxa"/>
          </w:tcPr>
          <w:p w:rsidR="00F9172F" w:rsidRPr="00A57473" w:rsidRDefault="00F9172F" w:rsidP="00553BC9">
            <w:pPr>
              <w:pStyle w:val="Caption2"/>
            </w:pPr>
            <w:r w:rsidRPr="00A57473">
              <w:t>All</w:t>
            </w:r>
          </w:p>
        </w:tc>
      </w:tr>
      <w:tr w:rsidR="00F9172F" w:rsidRPr="00A57473" w:rsidTr="00A57473">
        <w:tc>
          <w:tcPr>
            <w:tcW w:w="4158" w:type="dxa"/>
            <w:vAlign w:val="center"/>
          </w:tcPr>
          <w:p w:rsidR="00F9172F" w:rsidRPr="00A57473" w:rsidRDefault="00F9172F" w:rsidP="00553BC9">
            <w:pPr>
              <w:pStyle w:val="Caption2"/>
            </w:pPr>
            <w:r w:rsidRPr="00A57473">
              <w:t>Tioga County Public Transit (Ride Tioga)</w:t>
            </w:r>
          </w:p>
        </w:tc>
        <w:tc>
          <w:tcPr>
            <w:tcW w:w="1530" w:type="dxa"/>
            <w:vAlign w:val="center"/>
          </w:tcPr>
          <w:p w:rsidR="00F9172F" w:rsidRPr="00A57473" w:rsidRDefault="00F9172F" w:rsidP="00553BC9">
            <w:pPr>
              <w:pStyle w:val="Caption2"/>
            </w:pPr>
            <w:r w:rsidRPr="00A57473">
              <w:t>Transit (bus)</w:t>
            </w:r>
          </w:p>
        </w:tc>
        <w:tc>
          <w:tcPr>
            <w:tcW w:w="3870" w:type="dxa"/>
          </w:tcPr>
          <w:p w:rsidR="00F9172F" w:rsidRPr="00A57473" w:rsidRDefault="00F9172F" w:rsidP="00553BC9">
            <w:pPr>
              <w:pStyle w:val="Caption2"/>
            </w:pPr>
            <w:r w:rsidRPr="00A57473">
              <w:t>Broome, Chemung, Tioga, Tompkins, PA</w:t>
            </w:r>
          </w:p>
        </w:tc>
      </w:tr>
      <w:tr w:rsidR="00F9172F" w:rsidRPr="00A57473" w:rsidTr="00A57473">
        <w:tc>
          <w:tcPr>
            <w:tcW w:w="4158" w:type="dxa"/>
            <w:vAlign w:val="center"/>
          </w:tcPr>
          <w:p w:rsidR="00F9172F" w:rsidRPr="00A57473" w:rsidRDefault="00F9172F" w:rsidP="00553BC9">
            <w:pPr>
              <w:pStyle w:val="Caption2"/>
            </w:pPr>
            <w:r w:rsidRPr="00A57473">
              <w:t>Ithaca Dispatch</w:t>
            </w:r>
          </w:p>
        </w:tc>
        <w:tc>
          <w:tcPr>
            <w:tcW w:w="1530" w:type="dxa"/>
            <w:vAlign w:val="center"/>
          </w:tcPr>
          <w:p w:rsidR="00F9172F" w:rsidRPr="00A57473" w:rsidRDefault="00F9172F" w:rsidP="00553BC9">
            <w:pPr>
              <w:pStyle w:val="Caption2"/>
            </w:pPr>
            <w:r w:rsidRPr="00A57473">
              <w:t>Taxi</w:t>
            </w:r>
          </w:p>
        </w:tc>
        <w:tc>
          <w:tcPr>
            <w:tcW w:w="3870" w:type="dxa"/>
          </w:tcPr>
          <w:p w:rsidR="00F9172F" w:rsidRPr="00A57473" w:rsidRDefault="00F9172F" w:rsidP="00553BC9">
            <w:pPr>
              <w:pStyle w:val="Caption2"/>
            </w:pPr>
            <w:r w:rsidRPr="00A57473">
              <w:t>All</w:t>
            </w:r>
          </w:p>
        </w:tc>
      </w:tr>
      <w:tr w:rsidR="00F9172F" w:rsidRPr="00A57473" w:rsidTr="00A57473">
        <w:tc>
          <w:tcPr>
            <w:tcW w:w="4158" w:type="dxa"/>
            <w:vAlign w:val="center"/>
          </w:tcPr>
          <w:p w:rsidR="00F9172F" w:rsidRPr="00A57473" w:rsidRDefault="00F9172F" w:rsidP="00553BC9">
            <w:pPr>
              <w:pStyle w:val="Caption2"/>
            </w:pPr>
            <w:r w:rsidRPr="00A57473">
              <w:t>Ithaca Shuttle Bug</w:t>
            </w:r>
          </w:p>
        </w:tc>
        <w:tc>
          <w:tcPr>
            <w:tcW w:w="1530" w:type="dxa"/>
            <w:vAlign w:val="center"/>
          </w:tcPr>
          <w:p w:rsidR="00F9172F" w:rsidRPr="00A57473" w:rsidRDefault="00F9172F" w:rsidP="00553BC9">
            <w:pPr>
              <w:pStyle w:val="Caption2"/>
            </w:pPr>
            <w:r w:rsidRPr="00A57473">
              <w:t>Shuttle</w:t>
            </w:r>
          </w:p>
        </w:tc>
        <w:tc>
          <w:tcPr>
            <w:tcW w:w="3870" w:type="dxa"/>
          </w:tcPr>
          <w:p w:rsidR="00F9172F" w:rsidRPr="00A57473" w:rsidRDefault="00F9172F" w:rsidP="00553BC9">
            <w:pPr>
              <w:pStyle w:val="Caption2"/>
            </w:pPr>
            <w:r w:rsidRPr="00A57473">
              <w:t>All</w:t>
            </w:r>
          </w:p>
        </w:tc>
      </w:tr>
      <w:tr w:rsidR="00F9172F" w:rsidRPr="00A57473" w:rsidTr="00A57473">
        <w:tc>
          <w:tcPr>
            <w:tcW w:w="4158" w:type="dxa"/>
            <w:vAlign w:val="center"/>
          </w:tcPr>
          <w:p w:rsidR="00F9172F" w:rsidRPr="00A57473" w:rsidRDefault="00F9172F" w:rsidP="00553BC9">
            <w:pPr>
              <w:pStyle w:val="Caption2"/>
            </w:pPr>
            <w:r w:rsidRPr="00A57473">
              <w:t>Tompkins Consolidated Area Transit (TCAT)</w:t>
            </w:r>
          </w:p>
        </w:tc>
        <w:tc>
          <w:tcPr>
            <w:tcW w:w="1530" w:type="dxa"/>
            <w:vAlign w:val="center"/>
          </w:tcPr>
          <w:p w:rsidR="00F9172F" w:rsidRPr="00A57473" w:rsidRDefault="00F9172F" w:rsidP="00553BC9">
            <w:pPr>
              <w:pStyle w:val="Caption2"/>
            </w:pPr>
            <w:r w:rsidRPr="00A57473">
              <w:t>Transit (bus)</w:t>
            </w:r>
          </w:p>
        </w:tc>
        <w:tc>
          <w:tcPr>
            <w:tcW w:w="3870" w:type="dxa"/>
          </w:tcPr>
          <w:p w:rsidR="00F9172F" w:rsidRPr="00A57473" w:rsidRDefault="00F9172F" w:rsidP="00796ECA">
            <w:pPr>
              <w:pStyle w:val="Caption2"/>
            </w:pPr>
            <w:r w:rsidRPr="00A57473">
              <w:t>Tompkins</w:t>
            </w:r>
          </w:p>
        </w:tc>
      </w:tr>
      <w:tr w:rsidR="00F9172F" w:rsidRPr="00A57473" w:rsidTr="00A57473">
        <w:tc>
          <w:tcPr>
            <w:tcW w:w="4158" w:type="dxa"/>
          </w:tcPr>
          <w:p w:rsidR="00F9172F" w:rsidRPr="00A57473" w:rsidRDefault="00F9172F" w:rsidP="00553BC9">
            <w:pPr>
              <w:pStyle w:val="Caption2"/>
            </w:pPr>
            <w:r w:rsidRPr="00A57473">
              <w:t>VPSI</w:t>
            </w:r>
          </w:p>
        </w:tc>
        <w:tc>
          <w:tcPr>
            <w:tcW w:w="1530" w:type="dxa"/>
          </w:tcPr>
          <w:p w:rsidR="00F9172F" w:rsidRPr="00A57473" w:rsidRDefault="00F9172F" w:rsidP="00553BC9">
            <w:pPr>
              <w:pStyle w:val="Caption2"/>
            </w:pPr>
            <w:r w:rsidRPr="00A57473">
              <w:t>Vanpool</w:t>
            </w:r>
          </w:p>
        </w:tc>
        <w:tc>
          <w:tcPr>
            <w:tcW w:w="3870" w:type="dxa"/>
          </w:tcPr>
          <w:p w:rsidR="00F9172F" w:rsidRPr="00A57473" w:rsidRDefault="00F9172F" w:rsidP="00553BC9">
            <w:pPr>
              <w:pStyle w:val="Caption2"/>
            </w:pPr>
            <w:r w:rsidRPr="00A57473">
              <w:t>All</w:t>
            </w:r>
          </w:p>
        </w:tc>
      </w:tr>
      <w:tr w:rsidR="00F9172F" w:rsidRPr="00A57473" w:rsidTr="00A57473">
        <w:tc>
          <w:tcPr>
            <w:tcW w:w="4158" w:type="dxa"/>
          </w:tcPr>
          <w:p w:rsidR="00F9172F" w:rsidRPr="00A57473" w:rsidRDefault="00F9172F" w:rsidP="00553BC9">
            <w:pPr>
              <w:pStyle w:val="Caption2"/>
            </w:pPr>
            <w:r w:rsidRPr="00A57473">
              <w:t>Zimride Tompkins</w:t>
            </w:r>
          </w:p>
        </w:tc>
        <w:tc>
          <w:tcPr>
            <w:tcW w:w="1530" w:type="dxa"/>
          </w:tcPr>
          <w:p w:rsidR="00F9172F" w:rsidRPr="00A57473" w:rsidRDefault="00F9172F" w:rsidP="00553BC9">
            <w:pPr>
              <w:pStyle w:val="Caption2"/>
            </w:pPr>
            <w:r w:rsidRPr="00A57473">
              <w:t>Carpool</w:t>
            </w:r>
          </w:p>
        </w:tc>
        <w:tc>
          <w:tcPr>
            <w:tcW w:w="3870" w:type="dxa"/>
          </w:tcPr>
          <w:p w:rsidR="00F9172F" w:rsidRPr="00A57473" w:rsidRDefault="00F9172F" w:rsidP="00553BC9">
            <w:pPr>
              <w:pStyle w:val="Caption2"/>
            </w:pPr>
            <w:r w:rsidRPr="00A57473">
              <w:t>Tompkins</w:t>
            </w:r>
          </w:p>
        </w:tc>
      </w:tr>
    </w:tbl>
    <w:p w:rsidR="00F9172F" w:rsidRDefault="00F9172F" w:rsidP="00553BC9">
      <w:pPr>
        <w:pStyle w:val="Caption2"/>
      </w:pPr>
    </w:p>
    <w:p w:rsidR="00F9172F" w:rsidRPr="004F525B" w:rsidRDefault="00F9172F" w:rsidP="00553BC9">
      <w:pPr>
        <w:pStyle w:val="Caption2"/>
      </w:pPr>
      <w:r>
        <w:t xml:space="preserve">Source: </w:t>
      </w:r>
      <w:hyperlink r:id="rId14" w:history="1">
        <w:r w:rsidRPr="00783CDF">
          <w:rPr>
            <w:rStyle w:val="Hyperlink"/>
            <w:sz w:val="18"/>
          </w:rPr>
          <w:t>http://ccetompkins.org/community/way2go</w:t>
        </w:r>
      </w:hyperlink>
      <w:r>
        <w:t xml:space="preserve">; </w:t>
      </w:r>
      <w:r w:rsidRPr="008C3DB2">
        <w:t>http://www.publictransportation.org/default.asp</w:t>
      </w:r>
    </w:p>
    <w:p w:rsidR="00F9172F" w:rsidRDefault="00F9172F" w:rsidP="001121BF">
      <w:pPr>
        <w:pStyle w:val="Heading2"/>
      </w:pPr>
      <w:bookmarkStart w:id="7" w:name="_Toc295486022"/>
      <w:r>
        <w:t>Modal Split</w:t>
      </w:r>
      <w:bookmarkEnd w:id="7"/>
    </w:p>
    <w:p w:rsidR="00F9172F" w:rsidRDefault="00F9172F" w:rsidP="003637AC">
      <w:pPr>
        <w:ind w:firstLine="720"/>
      </w:pPr>
      <w:r>
        <w:t>According to 3-year estimates provided by the U.S. Census Bureau</w:t>
      </w:r>
      <w:r>
        <w:rPr>
          <w:rStyle w:val="FootnoteReference"/>
        </w:rPr>
        <w:footnoteReference w:id="6"/>
      </w:r>
      <w:r>
        <w:t>, an overwhelming majority of commuters over the age of 16 in the Study Area drove alone in a car, truck, or van between the years of 2006-2008 (see Figure 3.0). Tompkins County was the only exception, where approximately 40 percent (24,201) of commuters carpooled, used public transportation, walked, used other modes</w:t>
      </w:r>
      <w:r>
        <w:rPr>
          <w:rStyle w:val="FootnoteReference"/>
        </w:rPr>
        <w:footnoteReference w:id="7"/>
      </w:r>
      <w:r>
        <w:t xml:space="preserve">, or worked from home.  </w:t>
      </w:r>
    </w:p>
    <w:p w:rsidR="00F9172F" w:rsidRPr="002F2D09" w:rsidRDefault="00F9172F" w:rsidP="002F2D09"/>
    <w:p w:rsidR="00F9172F" w:rsidRDefault="00F9172F" w:rsidP="00553BC9">
      <w:pPr>
        <w:pStyle w:val="Caption2"/>
      </w:pPr>
      <w:r w:rsidRPr="00CA451C">
        <w:rPr>
          <w:noProof/>
        </w:rPr>
        <w:pict>
          <v:shape id="Chart 12" o:spid="_x0000_i1026" type="#_x0000_t75" style="width:459pt;height:35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">
            <v:imagedata r:id="rId15" o:title="" croptop="-1942f" cropbottom="-1750f" cropleft="-2027f" cropright="-2969f"/>
            <o:lock v:ext="edit" aspectratio="f"/>
          </v:shape>
        </w:pict>
      </w:r>
    </w:p>
    <w:p w:rsidR="00F9172F" w:rsidRPr="005F3D01" w:rsidRDefault="00F9172F" w:rsidP="00553BC9">
      <w:pPr>
        <w:pStyle w:val="Caption2"/>
      </w:pPr>
      <w:r w:rsidRPr="005F3D01">
        <w:t>Source: 2006-2008 American Community Survey 3-Year Estimates, U.S. Census Bureau</w:t>
      </w:r>
    </w:p>
    <w:p w:rsidR="00F9172F" w:rsidRPr="005F3D01" w:rsidRDefault="00F9172F" w:rsidP="00553BC9">
      <w:pPr>
        <w:pStyle w:val="Caption2"/>
      </w:pPr>
      <w:r w:rsidRPr="005F3D01">
        <w:t>Note: ‘Other’ includes taxicabs, motorcycles, bicycles, and other means of transport.</w:t>
      </w:r>
    </w:p>
    <w:p w:rsidR="00F9172F" w:rsidRDefault="00F9172F" w:rsidP="003E22B6">
      <w:pPr>
        <w:rPr>
          <w:sz w:val="18"/>
        </w:rPr>
      </w:pPr>
    </w:p>
    <w:p w:rsidR="00F9172F" w:rsidRDefault="00F9172F" w:rsidP="003637AC">
      <w:pPr>
        <w:ind w:firstLine="720"/>
      </w:pPr>
      <w:r>
        <w:t>Tompkins County is also unique in that public transportation is widely available through the Tompkins Consolidated Area Transit (TCAT). The City of Ithaca, which is at the center of Tompkins County, is also very conducive to walking, given its high density. The impact of these characteristics is evident in the county’s modal split from 2006-2008; during this time, 6.4 percent of workers took public transportation to work. An impressive 14.2 percent walked to work. Very few workers in the other five counties used public transportation to get to work.</w:t>
      </w:r>
    </w:p>
    <w:p w:rsidR="00F9172F" w:rsidRDefault="00F9172F" w:rsidP="003637AC">
      <w:pPr>
        <w:ind w:firstLine="720"/>
      </w:pPr>
      <w:r>
        <w:t>The U.S. Census Bureau also conducted an American Community Survey (ACS) during the 2007-2009 period.</w:t>
      </w:r>
      <w:r>
        <w:rPr>
          <w:rStyle w:val="FootnoteReference"/>
        </w:rPr>
        <w:footnoteReference w:id="8"/>
      </w:r>
      <w:r>
        <w:t xml:space="preserve"> Findings from this survey indicate that modal split shifted somewhat in each of the six counties comprising Greater Ithaca. The share of commuters using public transportation to get to work increased, relative to 2006-2008 estimates, in every county except Cortland County (-11.5%) and Tompkins County (-12.1%) (see Figure 3.1). In Cortland County, this is primarily due to the fact that more workers worked from home (19.7%) during the 2007-2009 survey; in Tompkins County, the share of workers working at home and carpooling both increased by 8.2 percent and 11.7 percent, respectively. While fewer commuters in Tompkins County reported using public transportation to get to work on the 2007-2009 ACS, TCAT, the primary transit agency, has reported record ridership for each of the past four years.</w:t>
      </w:r>
      <w:r>
        <w:rPr>
          <w:rStyle w:val="FootnoteReference"/>
        </w:rPr>
        <w:footnoteReference w:id="9"/>
      </w:r>
    </w:p>
    <w:p w:rsidR="00F9172F" w:rsidRPr="00D21100" w:rsidRDefault="00F9172F" w:rsidP="007A12E1"/>
    <w:p w:rsidR="00F9172F" w:rsidRDefault="00F9172F" w:rsidP="003E22B6">
      <w:r w:rsidRPr="00CA451C">
        <w:rPr>
          <w:noProof/>
        </w:rPr>
        <w:pict>
          <v:shape id="Chart 13" o:spid="_x0000_i1027" type="#_x0000_t75" style="width:468pt;height:35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oxmzc2wAAAAUBAAAPAAAAZHJzL2Rvd25y&#10;ZXYueG1sTI/NSsRAEITvgu8wtOBF3IkKq8ZMFn8QQRYkuwvxODtpk2CmJ2Q6m/j2tl700lBUU/VV&#10;tpp9pw44xDaQgYtFAgrJhaql2sBu+3x+Ayqypcp2gdDAF0ZY5cdHmU2rMFGBhw3XSkIoptZAw9yn&#10;WkfXoLdxEXok8T7C4C2LHGpdDXaScN/pyyRZam9bkobG9vjYoPvcjN7Aw3v5xuWLex2LvmTHZ+un&#10;qVgbc3oy39+BYpz57xl+8AUdcmHah5GqqDoDMoR/r3i3V0uRewPX0gk6z/R/+vwb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">
            <v:imagedata r:id="rId16" o:title="" croptop="-1942f" cropbottom="-1750f" cropleft="-2090f" cropright="-2744f"/>
            <o:lock v:ext="edit" aspectratio="f"/>
          </v:shape>
        </w:pict>
      </w:r>
    </w:p>
    <w:p w:rsidR="00F9172F" w:rsidRPr="000218FE" w:rsidRDefault="00F9172F" w:rsidP="00997AEA">
      <w:pPr>
        <w:pStyle w:val="Caption2"/>
      </w:pPr>
      <w:r w:rsidRPr="000218FE">
        <w:t>Source: 2007-2009 American Community Survey 3-Year Estimates, U.S. Census Bureau</w:t>
      </w:r>
    </w:p>
    <w:p w:rsidR="00F9172F" w:rsidRPr="00784B62" w:rsidRDefault="00F9172F" w:rsidP="00997AEA">
      <w:pPr>
        <w:pStyle w:val="Caption2"/>
      </w:pPr>
      <w:r w:rsidRPr="00784B62">
        <w:t>*Schuyler County data were retrieved from the 2005-2009 American Community Survey 5-Year Estimates, U.S. Census Bureau</w:t>
      </w:r>
    </w:p>
    <w:p w:rsidR="00F9172F" w:rsidRPr="00784B62" w:rsidRDefault="00F9172F" w:rsidP="00997AEA">
      <w:pPr>
        <w:pStyle w:val="Caption2"/>
      </w:pPr>
      <w:r w:rsidRPr="00784B62">
        <w:t>Note: ‘Other’ includes taxicabs, motorcycles, bicycles, and other means</w:t>
      </w:r>
      <w:r>
        <w:t>.</w:t>
      </w:r>
    </w:p>
    <w:p w:rsidR="00F9172F" w:rsidRDefault="00F9172F" w:rsidP="00901DDC"/>
    <w:p w:rsidR="00F9172F" w:rsidRDefault="00F9172F" w:rsidP="003637AC">
      <w:pPr>
        <w:ind w:firstLine="720"/>
      </w:pPr>
      <w:r>
        <w:t>Results from the 2007-2009 American Community Survey indicate that Tioga County experienced a notable change in modal split from the time of the previous ACS. The percentage of workers over the age of 16 reporting that they walked to work increased from 2.9 percent to 4.0 percent, while the percentage reporting the use of public transportation for commuting increased from 0.4 percent to 0.5. In absolute terms, however, a very small number of workers actually used public transportation (90) to get to work in Tioga County during 2007-2009.</w:t>
      </w:r>
    </w:p>
    <w:p w:rsidR="00F9172F" w:rsidRDefault="00F9172F" w:rsidP="003637AC">
      <w:pPr>
        <w:ind w:firstLine="720"/>
      </w:pPr>
      <w:r>
        <w:t>The only noticeable change in modal shift across all six counties, throughout the entire region, was a decline in the percentage of commuters who drove alone to work. Cortland County exhibited the largest change; an estimated 16,350 workers, or 77.6 percent of the workforce, commuted alone in a car, truck, or van during the time of the 2006-2008 ACS, while only 14,988 workers or 76.4 percent of the workforce drove alone according to the 2007-2009 ACS.</w:t>
      </w:r>
    </w:p>
    <w:p w:rsidR="00F9172F" w:rsidRDefault="00F9172F" w:rsidP="00901DDC"/>
    <w:p w:rsidR="00F9172F" w:rsidRDefault="00F9172F" w:rsidP="00EA07BE">
      <w:pPr>
        <w:pStyle w:val="Heading2"/>
      </w:pPr>
      <w:bookmarkStart w:id="8" w:name="_Toc295486023"/>
      <w:r>
        <w:t>Modal Shift in Tompkins County</w:t>
      </w:r>
      <w:bookmarkEnd w:id="8"/>
    </w:p>
    <w:p w:rsidR="00F9172F" w:rsidRDefault="00F9172F" w:rsidP="003637AC">
      <w:pPr>
        <w:ind w:firstLine="720"/>
      </w:pPr>
      <w:r>
        <w:t>The modal split among Tompkins County has changed relatively little over the past five years, with the exception that a smaller share of workers reported driving alone during 2008, when gas prices spiked (see Figure 3.2). High gas prices made driving more expensive, which was reflected in a greater share of employees working from home and carpooling. Carpooling has remained as a significant mode since 2008, as well as walking and using public transportation. Beginning in 2009, the Census Bureau separated bicycling from the ‘Other’ category, which indicated that the number of workers reporting that they biked to work in Tompkins County more than doubled from 329 in 2009 to 746 in 2010.</w:t>
      </w:r>
      <w:r>
        <w:rPr>
          <w:rStyle w:val="FootnoteReference"/>
        </w:rPr>
        <w:footnoteReference w:id="10"/>
      </w:r>
    </w:p>
    <w:p w:rsidR="00F9172F" w:rsidRDefault="00F9172F" w:rsidP="00EA07BE">
      <w:pPr>
        <w:pStyle w:val="Heading2"/>
      </w:pPr>
      <w:r w:rsidRPr="00CA451C">
        <w:rPr>
          <w:noProof/>
        </w:rPr>
        <w:pict>
          <v:shape id="Chart 1" o:spid="_x0000_i1028" type="#_x0000_t75" style="width:468pt;height:275.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w8o3d2wAAAAUBAAAPAAAAZHJzL2Rvd25y&#10;ZXYueG1sTI/BTsMwEETvSPyDtUhcEHUIqgUhTlUoSByhRYKjGy9xhL2OYrcNfD0LF7iMNJrVzNt6&#10;MQUv9jimPpKGi1kBAqmNtqdOw8vm4fwKRMqGrPGRUMMnJlg0x0e1qWw80DPu17kTXEKpMhpczkMl&#10;ZWodBpNmcUDi7D2OwWS2YyftaA5cHrwsi0LJYHriBWcGvHPYfqx3QUO4Vd6v3Gux/HpabWJ5H8/U&#10;45vWpyfT8gZExin/HcMPPqNDw0zbuCObhNfAj+Rf5ez6UrHdapircg6yqeV/+uYb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">
            <v:imagedata r:id="rId17" o:title="" croptop="-2587f" cropbottom="-3817f" cropleft="-1979f" cropright="-1339f"/>
            <o:lock v:ext="edit" aspectratio="f"/>
          </v:shape>
        </w:pict>
      </w:r>
      <w:r>
        <w:t xml:space="preserve"> </w:t>
      </w:r>
    </w:p>
    <w:p w:rsidR="00F9172F" w:rsidRPr="00D27ED4" w:rsidRDefault="00F9172F" w:rsidP="00245B05">
      <w:pPr>
        <w:pStyle w:val="Caption2"/>
      </w:pPr>
      <w:r w:rsidRPr="00D27ED4">
        <w:t>Source: 2006, 2007, 2008, 2009, 2010 American Community Survey 1-Year Estimates, U.S. Census Bureau</w:t>
      </w:r>
    </w:p>
    <w:p w:rsidR="00F9172F" w:rsidRPr="00D27ED4" w:rsidRDefault="00F9172F" w:rsidP="00245B05">
      <w:pPr>
        <w:pStyle w:val="Caption2"/>
      </w:pPr>
      <w:r w:rsidRPr="00D27ED4">
        <w:t>Note: ‘Other’ includes taxicabs, motorcycles, bicycles, and other means</w:t>
      </w:r>
      <w:r>
        <w:t>.</w:t>
      </w:r>
    </w:p>
    <w:p w:rsidR="00F9172F" w:rsidRDefault="00F9172F" w:rsidP="00EA07BE">
      <w:pPr>
        <w:pStyle w:val="Heading2"/>
      </w:pPr>
      <w:bookmarkStart w:id="9" w:name="_Toc295486024"/>
      <w:r>
        <w:t>Travel Time to Work</w:t>
      </w:r>
      <w:bookmarkEnd w:id="9"/>
    </w:p>
    <w:p w:rsidR="00F9172F" w:rsidRPr="00802EA3" w:rsidRDefault="00F9172F" w:rsidP="003637AC">
      <w:pPr>
        <w:ind w:firstLine="720"/>
      </w:pPr>
      <w:r>
        <w:t>The mean travel time to work for commuters decreased over the last decade in all counties within the Study Area except for Chemung County. In Chemung County, mean travel time increased by one percentage point from 19.3 minutes to 19.5 minutes (see Table 3.1). The most significant change was observed in Tioga County, where mean travel time to work decreased by almost one minute from 2000-2010, representing a change of -3.23 percent. At the state level, mean travel time decreased by approximately one percentage point while travel time decreased by 1.18 percent at the national level.</w:t>
      </w:r>
    </w:p>
    <w:p w:rsidR="00F9172F" w:rsidRDefault="00F9172F" w:rsidP="00802EA3"/>
    <w:p w:rsidR="00F9172F" w:rsidRDefault="00F9172F" w:rsidP="00245B05">
      <w:pPr>
        <w:pStyle w:val="Caption"/>
      </w:pPr>
      <w:r>
        <w:t>Table 3.1. Mean Travel Time to Work by County, 2000-2010 (in minutes)</w:t>
      </w:r>
    </w:p>
    <w:tbl>
      <w:tblPr>
        <w:tblW w:w="0" w:type="auto"/>
        <w:tblBorders>
          <w:insideH w:val="single" w:sz="4" w:space="0" w:color="auto"/>
          <w:insideV w:val="single" w:sz="4" w:space="0" w:color="auto"/>
        </w:tblBorders>
        <w:tblLook w:val="00A0"/>
      </w:tblPr>
      <w:tblGrid>
        <w:gridCol w:w="823"/>
        <w:gridCol w:w="993"/>
        <w:gridCol w:w="1066"/>
        <w:gridCol w:w="1035"/>
        <w:gridCol w:w="1032"/>
        <w:gridCol w:w="990"/>
        <w:gridCol w:w="945"/>
        <w:gridCol w:w="1080"/>
        <w:gridCol w:w="821"/>
        <w:gridCol w:w="791"/>
      </w:tblGrid>
      <w:tr w:rsidR="00F9172F" w:rsidRPr="00A57473" w:rsidTr="00A57473">
        <w:tc>
          <w:tcPr>
            <w:tcW w:w="823" w:type="dxa"/>
          </w:tcPr>
          <w:p w:rsidR="00F9172F" w:rsidRPr="00A57473" w:rsidRDefault="00F9172F" w:rsidP="00245B05">
            <w:pPr>
              <w:pStyle w:val="Caption2"/>
            </w:pPr>
          </w:p>
        </w:tc>
        <w:tc>
          <w:tcPr>
            <w:tcW w:w="993" w:type="dxa"/>
          </w:tcPr>
          <w:p w:rsidR="00F9172F" w:rsidRPr="00A57473" w:rsidRDefault="00F9172F" w:rsidP="00A57473">
            <w:pPr>
              <w:pStyle w:val="Caption2"/>
              <w:jc w:val="center"/>
              <w:rPr>
                <w:b/>
              </w:rPr>
            </w:pPr>
            <w:r w:rsidRPr="00A57473">
              <w:rPr>
                <w:b/>
              </w:rPr>
              <w:t>Cayuga</w:t>
            </w:r>
          </w:p>
        </w:tc>
        <w:tc>
          <w:tcPr>
            <w:tcW w:w="1066" w:type="dxa"/>
          </w:tcPr>
          <w:p w:rsidR="00F9172F" w:rsidRPr="00A57473" w:rsidRDefault="00F9172F" w:rsidP="00A57473">
            <w:pPr>
              <w:pStyle w:val="Caption2"/>
              <w:jc w:val="center"/>
              <w:rPr>
                <w:b/>
              </w:rPr>
            </w:pPr>
            <w:r w:rsidRPr="00A57473">
              <w:rPr>
                <w:b/>
              </w:rPr>
              <w:t>Chemung</w:t>
            </w:r>
          </w:p>
        </w:tc>
        <w:tc>
          <w:tcPr>
            <w:tcW w:w="1035" w:type="dxa"/>
          </w:tcPr>
          <w:p w:rsidR="00F9172F" w:rsidRPr="00A57473" w:rsidRDefault="00F9172F" w:rsidP="00A57473">
            <w:pPr>
              <w:pStyle w:val="Caption2"/>
              <w:jc w:val="center"/>
              <w:rPr>
                <w:b/>
              </w:rPr>
            </w:pPr>
            <w:r w:rsidRPr="00A57473">
              <w:rPr>
                <w:b/>
              </w:rPr>
              <w:t>Cortland</w:t>
            </w:r>
          </w:p>
        </w:tc>
        <w:tc>
          <w:tcPr>
            <w:tcW w:w="1032" w:type="dxa"/>
          </w:tcPr>
          <w:p w:rsidR="00F9172F" w:rsidRPr="00A57473" w:rsidRDefault="00F9172F" w:rsidP="00A57473">
            <w:pPr>
              <w:pStyle w:val="Caption2"/>
              <w:jc w:val="center"/>
              <w:rPr>
                <w:b/>
              </w:rPr>
            </w:pPr>
            <w:r w:rsidRPr="00A57473">
              <w:rPr>
                <w:b/>
              </w:rPr>
              <w:t>Schuyler</w:t>
            </w:r>
          </w:p>
        </w:tc>
        <w:tc>
          <w:tcPr>
            <w:tcW w:w="990" w:type="dxa"/>
          </w:tcPr>
          <w:p w:rsidR="00F9172F" w:rsidRPr="00A57473" w:rsidRDefault="00F9172F" w:rsidP="00A57473">
            <w:pPr>
              <w:pStyle w:val="Caption2"/>
              <w:jc w:val="center"/>
              <w:rPr>
                <w:b/>
              </w:rPr>
            </w:pPr>
            <w:r w:rsidRPr="00A57473">
              <w:rPr>
                <w:b/>
              </w:rPr>
              <w:t>Seneca</w:t>
            </w:r>
          </w:p>
        </w:tc>
        <w:tc>
          <w:tcPr>
            <w:tcW w:w="945" w:type="dxa"/>
          </w:tcPr>
          <w:p w:rsidR="00F9172F" w:rsidRPr="00A57473" w:rsidRDefault="00F9172F" w:rsidP="00A57473">
            <w:pPr>
              <w:pStyle w:val="Caption2"/>
              <w:jc w:val="center"/>
              <w:rPr>
                <w:b/>
              </w:rPr>
            </w:pPr>
            <w:r w:rsidRPr="00A57473">
              <w:rPr>
                <w:b/>
              </w:rPr>
              <w:t>Tioga</w:t>
            </w:r>
          </w:p>
        </w:tc>
        <w:tc>
          <w:tcPr>
            <w:tcW w:w="1080" w:type="dxa"/>
          </w:tcPr>
          <w:p w:rsidR="00F9172F" w:rsidRPr="00A57473" w:rsidRDefault="00F9172F" w:rsidP="00A57473">
            <w:pPr>
              <w:pStyle w:val="Caption2"/>
              <w:jc w:val="center"/>
              <w:rPr>
                <w:b/>
              </w:rPr>
            </w:pPr>
            <w:r w:rsidRPr="00A57473">
              <w:rPr>
                <w:b/>
              </w:rPr>
              <w:t>Tompkins</w:t>
            </w:r>
          </w:p>
        </w:tc>
        <w:tc>
          <w:tcPr>
            <w:tcW w:w="821" w:type="dxa"/>
          </w:tcPr>
          <w:p w:rsidR="00F9172F" w:rsidRPr="00A57473" w:rsidRDefault="00F9172F" w:rsidP="00A57473">
            <w:pPr>
              <w:pStyle w:val="Caption2"/>
              <w:jc w:val="center"/>
              <w:rPr>
                <w:b/>
                <w:i/>
              </w:rPr>
            </w:pPr>
            <w:r w:rsidRPr="00A57473">
              <w:rPr>
                <w:b/>
                <w:i/>
              </w:rPr>
              <w:t>NYS</w:t>
            </w:r>
          </w:p>
        </w:tc>
        <w:tc>
          <w:tcPr>
            <w:tcW w:w="791" w:type="dxa"/>
          </w:tcPr>
          <w:p w:rsidR="00F9172F" w:rsidRPr="00A57473" w:rsidRDefault="00F9172F" w:rsidP="00A57473">
            <w:pPr>
              <w:pStyle w:val="Caption2"/>
              <w:jc w:val="center"/>
              <w:rPr>
                <w:b/>
                <w:i/>
              </w:rPr>
            </w:pPr>
            <w:r w:rsidRPr="00A57473">
              <w:rPr>
                <w:b/>
                <w:i/>
              </w:rPr>
              <w:t>U.S.</w:t>
            </w:r>
          </w:p>
        </w:tc>
      </w:tr>
      <w:tr w:rsidR="00F9172F" w:rsidRPr="00A57473" w:rsidTr="00A57473">
        <w:tc>
          <w:tcPr>
            <w:tcW w:w="823" w:type="dxa"/>
          </w:tcPr>
          <w:p w:rsidR="00F9172F" w:rsidRPr="00A57473" w:rsidRDefault="00F9172F" w:rsidP="00245B05">
            <w:pPr>
              <w:pStyle w:val="Caption2"/>
            </w:pPr>
            <w:r w:rsidRPr="00A57473">
              <w:t>2000</w:t>
            </w:r>
          </w:p>
        </w:tc>
        <w:tc>
          <w:tcPr>
            <w:tcW w:w="993" w:type="dxa"/>
          </w:tcPr>
          <w:p w:rsidR="00F9172F" w:rsidRPr="00A57473" w:rsidRDefault="00F9172F" w:rsidP="00245B05">
            <w:pPr>
              <w:pStyle w:val="Caption2"/>
            </w:pPr>
            <w:r w:rsidRPr="00A57473">
              <w:t>22.0</w:t>
            </w:r>
          </w:p>
        </w:tc>
        <w:tc>
          <w:tcPr>
            <w:tcW w:w="1066" w:type="dxa"/>
          </w:tcPr>
          <w:p w:rsidR="00F9172F" w:rsidRPr="00A57473" w:rsidRDefault="00F9172F" w:rsidP="00245B05">
            <w:pPr>
              <w:pStyle w:val="Caption2"/>
            </w:pPr>
            <w:r w:rsidRPr="00A57473">
              <w:t>19.3</w:t>
            </w:r>
          </w:p>
        </w:tc>
        <w:tc>
          <w:tcPr>
            <w:tcW w:w="1035" w:type="dxa"/>
          </w:tcPr>
          <w:p w:rsidR="00F9172F" w:rsidRPr="00A57473" w:rsidRDefault="00F9172F" w:rsidP="00245B05">
            <w:pPr>
              <w:pStyle w:val="Caption2"/>
            </w:pPr>
            <w:r w:rsidRPr="00A57473">
              <w:t>21.1</w:t>
            </w:r>
          </w:p>
        </w:tc>
        <w:tc>
          <w:tcPr>
            <w:tcW w:w="1032" w:type="dxa"/>
          </w:tcPr>
          <w:p w:rsidR="00F9172F" w:rsidRPr="00A57473" w:rsidRDefault="00F9172F" w:rsidP="00245B05">
            <w:pPr>
              <w:pStyle w:val="Caption2"/>
            </w:pPr>
            <w:r w:rsidRPr="00A57473">
              <w:t>25.4</w:t>
            </w:r>
          </w:p>
        </w:tc>
        <w:tc>
          <w:tcPr>
            <w:tcW w:w="990" w:type="dxa"/>
          </w:tcPr>
          <w:p w:rsidR="00F9172F" w:rsidRPr="00A57473" w:rsidRDefault="00F9172F" w:rsidP="00245B05">
            <w:pPr>
              <w:pStyle w:val="Caption2"/>
            </w:pPr>
            <w:r w:rsidRPr="00A57473">
              <w:t>22.5</w:t>
            </w:r>
          </w:p>
        </w:tc>
        <w:tc>
          <w:tcPr>
            <w:tcW w:w="945" w:type="dxa"/>
          </w:tcPr>
          <w:p w:rsidR="00F9172F" w:rsidRPr="00A57473" w:rsidRDefault="00F9172F" w:rsidP="00245B05">
            <w:pPr>
              <w:pStyle w:val="Caption2"/>
            </w:pPr>
            <w:r w:rsidRPr="00A57473">
              <w:t>24.8</w:t>
            </w:r>
          </w:p>
        </w:tc>
        <w:tc>
          <w:tcPr>
            <w:tcW w:w="1080" w:type="dxa"/>
          </w:tcPr>
          <w:p w:rsidR="00F9172F" w:rsidRPr="00A57473" w:rsidRDefault="00F9172F" w:rsidP="00245B05">
            <w:pPr>
              <w:pStyle w:val="Caption2"/>
            </w:pPr>
            <w:r w:rsidRPr="00A57473">
              <w:t>17.8</w:t>
            </w:r>
          </w:p>
        </w:tc>
        <w:tc>
          <w:tcPr>
            <w:tcW w:w="821" w:type="dxa"/>
          </w:tcPr>
          <w:p w:rsidR="00F9172F" w:rsidRPr="00A57473" w:rsidRDefault="00F9172F" w:rsidP="00245B05">
            <w:pPr>
              <w:pStyle w:val="Caption2"/>
              <w:rPr>
                <w:i/>
              </w:rPr>
            </w:pPr>
            <w:r w:rsidRPr="00A57473">
              <w:rPr>
                <w:i/>
              </w:rPr>
              <w:t>31.7</w:t>
            </w:r>
          </w:p>
        </w:tc>
        <w:tc>
          <w:tcPr>
            <w:tcW w:w="791" w:type="dxa"/>
          </w:tcPr>
          <w:p w:rsidR="00F9172F" w:rsidRPr="00A57473" w:rsidRDefault="00F9172F" w:rsidP="00245B05">
            <w:pPr>
              <w:pStyle w:val="Caption2"/>
              <w:rPr>
                <w:i/>
              </w:rPr>
            </w:pPr>
            <w:r w:rsidRPr="00A57473">
              <w:rPr>
                <w:i/>
              </w:rPr>
              <w:t>25.5</w:t>
            </w:r>
          </w:p>
        </w:tc>
      </w:tr>
      <w:tr w:rsidR="00F9172F" w:rsidRPr="00A57473" w:rsidTr="00A57473">
        <w:tc>
          <w:tcPr>
            <w:tcW w:w="823" w:type="dxa"/>
          </w:tcPr>
          <w:p w:rsidR="00F9172F" w:rsidRPr="00A57473" w:rsidRDefault="00F9172F" w:rsidP="00245B05">
            <w:pPr>
              <w:pStyle w:val="Caption2"/>
            </w:pPr>
            <w:r w:rsidRPr="00A57473">
              <w:t>2010</w:t>
            </w:r>
          </w:p>
        </w:tc>
        <w:tc>
          <w:tcPr>
            <w:tcW w:w="993" w:type="dxa"/>
          </w:tcPr>
          <w:p w:rsidR="00F9172F" w:rsidRPr="00A57473" w:rsidRDefault="00F9172F" w:rsidP="00245B05">
            <w:pPr>
              <w:pStyle w:val="Caption2"/>
            </w:pPr>
            <w:r w:rsidRPr="00A57473">
              <w:t>21.4</w:t>
            </w:r>
          </w:p>
        </w:tc>
        <w:tc>
          <w:tcPr>
            <w:tcW w:w="1066" w:type="dxa"/>
          </w:tcPr>
          <w:p w:rsidR="00F9172F" w:rsidRPr="00A57473" w:rsidRDefault="00F9172F" w:rsidP="00245B05">
            <w:pPr>
              <w:pStyle w:val="Caption2"/>
            </w:pPr>
            <w:r w:rsidRPr="00A57473">
              <w:t>19.5</w:t>
            </w:r>
          </w:p>
        </w:tc>
        <w:tc>
          <w:tcPr>
            <w:tcW w:w="1035" w:type="dxa"/>
          </w:tcPr>
          <w:p w:rsidR="00F9172F" w:rsidRPr="00A57473" w:rsidRDefault="00F9172F" w:rsidP="00245B05">
            <w:pPr>
              <w:pStyle w:val="Caption2"/>
            </w:pPr>
            <w:r w:rsidRPr="00A57473">
              <w:t>20.9</w:t>
            </w:r>
          </w:p>
        </w:tc>
        <w:tc>
          <w:tcPr>
            <w:tcW w:w="1032" w:type="dxa"/>
          </w:tcPr>
          <w:p w:rsidR="00F9172F" w:rsidRPr="00A57473" w:rsidRDefault="00F9172F" w:rsidP="00245B05">
            <w:pPr>
              <w:pStyle w:val="Caption2"/>
            </w:pPr>
            <w:r w:rsidRPr="00A57473">
              <w:t>25.3</w:t>
            </w:r>
          </w:p>
        </w:tc>
        <w:tc>
          <w:tcPr>
            <w:tcW w:w="990" w:type="dxa"/>
          </w:tcPr>
          <w:p w:rsidR="00F9172F" w:rsidRPr="00A57473" w:rsidRDefault="00F9172F" w:rsidP="00245B05">
            <w:pPr>
              <w:pStyle w:val="Caption2"/>
            </w:pPr>
            <w:r w:rsidRPr="00A57473">
              <w:t>21.1</w:t>
            </w:r>
          </w:p>
        </w:tc>
        <w:tc>
          <w:tcPr>
            <w:tcW w:w="945" w:type="dxa"/>
          </w:tcPr>
          <w:p w:rsidR="00F9172F" w:rsidRPr="00A57473" w:rsidRDefault="00F9172F" w:rsidP="00245B05">
            <w:pPr>
              <w:pStyle w:val="Caption2"/>
            </w:pPr>
            <w:r w:rsidRPr="00A57473">
              <w:t>24.0</w:t>
            </w:r>
          </w:p>
        </w:tc>
        <w:tc>
          <w:tcPr>
            <w:tcW w:w="1080" w:type="dxa"/>
          </w:tcPr>
          <w:p w:rsidR="00F9172F" w:rsidRPr="00A57473" w:rsidRDefault="00F9172F" w:rsidP="00245B05">
            <w:pPr>
              <w:pStyle w:val="Caption2"/>
            </w:pPr>
            <w:r w:rsidRPr="00A57473">
              <w:t>17.8</w:t>
            </w:r>
          </w:p>
        </w:tc>
        <w:tc>
          <w:tcPr>
            <w:tcW w:w="821" w:type="dxa"/>
          </w:tcPr>
          <w:p w:rsidR="00F9172F" w:rsidRPr="00A57473" w:rsidRDefault="00F9172F" w:rsidP="00245B05">
            <w:pPr>
              <w:pStyle w:val="Caption2"/>
              <w:rPr>
                <w:i/>
              </w:rPr>
            </w:pPr>
            <w:r w:rsidRPr="00A57473">
              <w:rPr>
                <w:i/>
              </w:rPr>
              <w:t>31.4</w:t>
            </w:r>
          </w:p>
        </w:tc>
        <w:tc>
          <w:tcPr>
            <w:tcW w:w="791" w:type="dxa"/>
          </w:tcPr>
          <w:p w:rsidR="00F9172F" w:rsidRPr="00A57473" w:rsidRDefault="00F9172F" w:rsidP="00245B05">
            <w:pPr>
              <w:pStyle w:val="Caption2"/>
              <w:rPr>
                <w:i/>
              </w:rPr>
            </w:pPr>
            <w:r w:rsidRPr="00A57473">
              <w:rPr>
                <w:i/>
              </w:rPr>
              <w:t>25.2</w:t>
            </w:r>
          </w:p>
        </w:tc>
      </w:tr>
      <w:tr w:rsidR="00F9172F" w:rsidRPr="00A57473" w:rsidTr="00A57473">
        <w:tc>
          <w:tcPr>
            <w:tcW w:w="823" w:type="dxa"/>
          </w:tcPr>
          <w:p w:rsidR="00F9172F" w:rsidRPr="00A57473" w:rsidRDefault="00F9172F" w:rsidP="00245B05">
            <w:pPr>
              <w:pStyle w:val="Caption2"/>
            </w:pPr>
            <w:r w:rsidRPr="00A57473">
              <w:t xml:space="preserve">Change </w:t>
            </w:r>
          </w:p>
        </w:tc>
        <w:tc>
          <w:tcPr>
            <w:tcW w:w="993" w:type="dxa"/>
          </w:tcPr>
          <w:p w:rsidR="00F9172F" w:rsidRPr="00A57473" w:rsidRDefault="00F9172F" w:rsidP="00245B05">
            <w:pPr>
              <w:pStyle w:val="Caption2"/>
            </w:pPr>
            <w:r w:rsidRPr="00A57473">
              <w:t>-2.73%</w:t>
            </w:r>
          </w:p>
        </w:tc>
        <w:tc>
          <w:tcPr>
            <w:tcW w:w="1066" w:type="dxa"/>
          </w:tcPr>
          <w:p w:rsidR="00F9172F" w:rsidRPr="00A57473" w:rsidRDefault="00F9172F" w:rsidP="00245B05">
            <w:pPr>
              <w:pStyle w:val="Caption2"/>
            </w:pPr>
            <w:r w:rsidRPr="00A57473">
              <w:t>+1.04%</w:t>
            </w:r>
          </w:p>
        </w:tc>
        <w:tc>
          <w:tcPr>
            <w:tcW w:w="1035" w:type="dxa"/>
          </w:tcPr>
          <w:p w:rsidR="00F9172F" w:rsidRPr="00A57473" w:rsidRDefault="00F9172F" w:rsidP="00245B05">
            <w:pPr>
              <w:pStyle w:val="Caption2"/>
            </w:pPr>
            <w:r w:rsidRPr="00A57473">
              <w:t>-0.95%</w:t>
            </w:r>
          </w:p>
        </w:tc>
        <w:tc>
          <w:tcPr>
            <w:tcW w:w="1032" w:type="dxa"/>
          </w:tcPr>
          <w:p w:rsidR="00F9172F" w:rsidRPr="00A57473" w:rsidRDefault="00F9172F" w:rsidP="00245B05">
            <w:pPr>
              <w:pStyle w:val="Caption2"/>
            </w:pPr>
            <w:r w:rsidRPr="00A57473">
              <w:t>-0.39%</w:t>
            </w:r>
          </w:p>
        </w:tc>
        <w:tc>
          <w:tcPr>
            <w:tcW w:w="990" w:type="dxa"/>
          </w:tcPr>
          <w:p w:rsidR="00F9172F" w:rsidRPr="00A57473" w:rsidRDefault="00F9172F" w:rsidP="00245B05">
            <w:pPr>
              <w:pStyle w:val="Caption2"/>
            </w:pPr>
            <w:r w:rsidRPr="00A57473">
              <w:t>-6.22%</w:t>
            </w:r>
          </w:p>
        </w:tc>
        <w:tc>
          <w:tcPr>
            <w:tcW w:w="945" w:type="dxa"/>
          </w:tcPr>
          <w:p w:rsidR="00F9172F" w:rsidRPr="00A57473" w:rsidRDefault="00F9172F" w:rsidP="00245B05">
            <w:pPr>
              <w:pStyle w:val="Caption2"/>
            </w:pPr>
            <w:r w:rsidRPr="00A57473">
              <w:t>-3.23%</w:t>
            </w:r>
          </w:p>
        </w:tc>
        <w:tc>
          <w:tcPr>
            <w:tcW w:w="1080" w:type="dxa"/>
          </w:tcPr>
          <w:p w:rsidR="00F9172F" w:rsidRPr="00A57473" w:rsidRDefault="00F9172F" w:rsidP="00245B05">
            <w:pPr>
              <w:pStyle w:val="Caption2"/>
            </w:pPr>
            <w:r w:rsidRPr="00A57473">
              <w:t>-</w:t>
            </w:r>
          </w:p>
        </w:tc>
        <w:tc>
          <w:tcPr>
            <w:tcW w:w="821" w:type="dxa"/>
          </w:tcPr>
          <w:p w:rsidR="00F9172F" w:rsidRPr="00A57473" w:rsidRDefault="00F9172F" w:rsidP="00245B05">
            <w:pPr>
              <w:pStyle w:val="Caption2"/>
              <w:rPr>
                <w:i/>
              </w:rPr>
            </w:pPr>
            <w:r w:rsidRPr="00A57473">
              <w:rPr>
                <w:i/>
              </w:rPr>
              <w:t>-0.95%</w:t>
            </w:r>
          </w:p>
        </w:tc>
        <w:tc>
          <w:tcPr>
            <w:tcW w:w="791" w:type="dxa"/>
          </w:tcPr>
          <w:p w:rsidR="00F9172F" w:rsidRPr="00A57473" w:rsidRDefault="00F9172F" w:rsidP="00245B05">
            <w:pPr>
              <w:pStyle w:val="Caption2"/>
              <w:rPr>
                <w:i/>
              </w:rPr>
            </w:pPr>
            <w:r w:rsidRPr="00A57473">
              <w:rPr>
                <w:i/>
              </w:rPr>
              <w:t>-1.18%</w:t>
            </w:r>
          </w:p>
        </w:tc>
      </w:tr>
    </w:tbl>
    <w:p w:rsidR="00F9172F" w:rsidRDefault="00F9172F" w:rsidP="00245B05">
      <w:pPr>
        <w:pStyle w:val="Caption2"/>
      </w:pPr>
    </w:p>
    <w:p w:rsidR="00F9172F" w:rsidRPr="008B7A99" w:rsidRDefault="00F9172F" w:rsidP="00245B05">
      <w:pPr>
        <w:pStyle w:val="Caption2"/>
      </w:pPr>
      <w:r w:rsidRPr="008B7A99">
        <w:t>Source: 2000 Decennial Census, U.S. Census Bureau; 2010 American Community Survey 1-Year Estimates, U.S. Census Bureau</w:t>
      </w:r>
    </w:p>
    <w:p w:rsidR="00F9172F" w:rsidRDefault="00F9172F" w:rsidP="00CC4AC1">
      <w:bookmarkStart w:id="10" w:name="_Toc295486025"/>
    </w:p>
    <w:p w:rsidR="00F9172F" w:rsidRDefault="00F9172F" w:rsidP="00CC4AC1">
      <w:r>
        <w:tab/>
        <w:t>In 2010, mean travel time to work was lower than both the New York State and U.S. averages in all counties within the Study Area except Schuyler County, with an average of 25.3 minutes (slightly higher than the national average of 25.2 minutes) (see Table 3.1). While it is common for commuters in the Study Area to travel relatively long distances between counties, congestion is not an issue like it is in many metropolitan regions in the state and nation where travel times are elevated as a consequence of waiting in traffic.</w:t>
      </w:r>
    </w:p>
    <w:p w:rsidR="00F9172F" w:rsidRDefault="00F9172F" w:rsidP="00371D56">
      <w:pPr>
        <w:pStyle w:val="Heading1"/>
      </w:pPr>
      <w:r>
        <w:t>IV. Non-Commute Travel</w:t>
      </w:r>
      <w:bookmarkEnd w:id="10"/>
    </w:p>
    <w:p w:rsidR="00F9172F" w:rsidRPr="00371D56" w:rsidRDefault="00F9172F" w:rsidP="00371D56">
      <w:r>
        <w:tab/>
        <w:t>People have myriad trip purposes in addition to work, some of them occurring on a regular schedule. Because the U.S. Census does not ask questions pertaining to non-commute travel, any conclusions made must be drawn from estimates. Of particular interest to the Regional Transportation Study is human services travel (i.e., medical appointments, hospital visits) and travel to colleges and universities in the area. Non-essential travel destinations like recreation and shopping are also of interest.</w:t>
      </w:r>
    </w:p>
    <w:p w:rsidR="00F9172F" w:rsidRDefault="00F9172F" w:rsidP="00371D56">
      <w:pPr>
        <w:pStyle w:val="Heading2"/>
      </w:pPr>
      <w:bookmarkStart w:id="11" w:name="_Toc295486026"/>
      <w:r>
        <w:t>Human Services</w:t>
      </w:r>
      <w:bookmarkEnd w:id="11"/>
    </w:p>
    <w:p w:rsidR="00F9172F" w:rsidRDefault="00F9172F" w:rsidP="00E6231D">
      <w:pPr>
        <w:ind w:firstLine="720"/>
      </w:pPr>
      <w:r>
        <w:t xml:space="preserve">As seen in Table 4 and the Hospitals map in Appendix A, the Study Area is home to seven hospitals, with several additional hospitals located outside the Study Area but within 60 miles of Ithaca. With the exception of Tioga County, there is at least one hospital in every county in the Study Area. </w:t>
      </w:r>
    </w:p>
    <w:p w:rsidR="00F9172F" w:rsidRDefault="00F9172F" w:rsidP="00E6231D">
      <w:pPr>
        <w:ind w:firstLine="720"/>
      </w:pPr>
    </w:p>
    <w:tbl>
      <w:tblPr>
        <w:tblW w:w="0" w:type="auto"/>
        <w:tblBorders>
          <w:insideH w:val="single" w:sz="4" w:space="0" w:color="auto"/>
          <w:insideV w:val="single" w:sz="4" w:space="0" w:color="auto"/>
        </w:tblBorders>
        <w:tblLook w:val="00A0"/>
      </w:tblPr>
      <w:tblGrid>
        <w:gridCol w:w="4428"/>
        <w:gridCol w:w="2340"/>
        <w:gridCol w:w="1440"/>
        <w:gridCol w:w="1368"/>
      </w:tblGrid>
      <w:tr w:rsidR="00F9172F" w:rsidRPr="00A57473" w:rsidTr="00A57473">
        <w:tc>
          <w:tcPr>
            <w:tcW w:w="4428" w:type="dxa"/>
            <w:vAlign w:val="bottom"/>
          </w:tcPr>
          <w:p w:rsidR="00F9172F" w:rsidRPr="00A57473" w:rsidRDefault="00F9172F" w:rsidP="009505E9">
            <w:pPr>
              <w:pStyle w:val="Caption2"/>
              <w:rPr>
                <w:b/>
              </w:rPr>
            </w:pPr>
            <w:r w:rsidRPr="00A57473">
              <w:rPr>
                <w:b/>
              </w:rPr>
              <w:t>Table 4.0. Major Hospitals within Study Area and Surrounding Counties</w:t>
            </w:r>
          </w:p>
        </w:tc>
        <w:tc>
          <w:tcPr>
            <w:tcW w:w="2340" w:type="dxa"/>
            <w:vAlign w:val="bottom"/>
          </w:tcPr>
          <w:p w:rsidR="00F9172F" w:rsidRPr="00A57473" w:rsidRDefault="00F9172F" w:rsidP="009505E9">
            <w:pPr>
              <w:pStyle w:val="Caption2"/>
              <w:rPr>
                <w:b/>
              </w:rPr>
            </w:pPr>
            <w:r w:rsidRPr="00A57473">
              <w:rPr>
                <w:b/>
              </w:rPr>
              <w:t>City/Town</w:t>
            </w:r>
          </w:p>
        </w:tc>
        <w:tc>
          <w:tcPr>
            <w:tcW w:w="1440" w:type="dxa"/>
            <w:vAlign w:val="bottom"/>
          </w:tcPr>
          <w:p w:rsidR="00F9172F" w:rsidRPr="00A57473" w:rsidRDefault="00F9172F" w:rsidP="009505E9">
            <w:pPr>
              <w:pStyle w:val="Caption2"/>
              <w:rPr>
                <w:b/>
              </w:rPr>
            </w:pPr>
            <w:r w:rsidRPr="00A57473">
              <w:rPr>
                <w:b/>
              </w:rPr>
              <w:t>County</w:t>
            </w:r>
          </w:p>
        </w:tc>
        <w:tc>
          <w:tcPr>
            <w:tcW w:w="1368" w:type="dxa"/>
            <w:vAlign w:val="bottom"/>
          </w:tcPr>
          <w:p w:rsidR="00F9172F" w:rsidRPr="00A57473" w:rsidRDefault="00F9172F" w:rsidP="009505E9">
            <w:pPr>
              <w:pStyle w:val="Caption2"/>
              <w:rPr>
                <w:b/>
              </w:rPr>
            </w:pPr>
            <w:r w:rsidRPr="00A57473">
              <w:rPr>
                <w:b/>
              </w:rPr>
              <w:t>Distance from Ithaca**</w:t>
            </w:r>
          </w:p>
        </w:tc>
      </w:tr>
      <w:tr w:rsidR="00F9172F" w:rsidRPr="00A57473" w:rsidTr="00A57473">
        <w:tc>
          <w:tcPr>
            <w:tcW w:w="4428" w:type="dxa"/>
          </w:tcPr>
          <w:p w:rsidR="00F9172F" w:rsidRPr="00A57473" w:rsidRDefault="00F9172F" w:rsidP="009505E9">
            <w:pPr>
              <w:pStyle w:val="Caption2"/>
            </w:pPr>
            <w:r w:rsidRPr="00A57473">
              <w:t>Cayuga Medical Center</w:t>
            </w:r>
          </w:p>
        </w:tc>
        <w:tc>
          <w:tcPr>
            <w:tcW w:w="2340" w:type="dxa"/>
          </w:tcPr>
          <w:p w:rsidR="00F9172F" w:rsidRPr="00A57473" w:rsidRDefault="00F9172F" w:rsidP="009505E9">
            <w:pPr>
              <w:pStyle w:val="Caption2"/>
            </w:pPr>
            <w:r w:rsidRPr="00A57473">
              <w:t>Ithaca</w:t>
            </w:r>
          </w:p>
        </w:tc>
        <w:tc>
          <w:tcPr>
            <w:tcW w:w="1440" w:type="dxa"/>
          </w:tcPr>
          <w:p w:rsidR="00F9172F" w:rsidRPr="00A57473" w:rsidRDefault="00F9172F" w:rsidP="009505E9">
            <w:pPr>
              <w:pStyle w:val="Caption2"/>
            </w:pPr>
            <w:r w:rsidRPr="00A57473">
              <w:t>Tompkins</w:t>
            </w:r>
          </w:p>
        </w:tc>
        <w:tc>
          <w:tcPr>
            <w:tcW w:w="1368" w:type="dxa"/>
          </w:tcPr>
          <w:p w:rsidR="00F9172F" w:rsidRPr="00A57473" w:rsidRDefault="00F9172F" w:rsidP="009505E9">
            <w:pPr>
              <w:pStyle w:val="Caption2"/>
            </w:pPr>
            <w:r w:rsidRPr="00A57473">
              <w:t>2.5 miles</w:t>
            </w:r>
          </w:p>
        </w:tc>
      </w:tr>
      <w:tr w:rsidR="00F9172F" w:rsidRPr="00A57473" w:rsidTr="00A57473">
        <w:tc>
          <w:tcPr>
            <w:tcW w:w="4428" w:type="dxa"/>
          </w:tcPr>
          <w:p w:rsidR="00F9172F" w:rsidRPr="00A57473" w:rsidRDefault="00F9172F" w:rsidP="009505E9">
            <w:pPr>
              <w:pStyle w:val="Caption2"/>
            </w:pPr>
            <w:r w:rsidRPr="00A57473">
              <w:t>Cortland Regional Medical Center</w:t>
            </w:r>
          </w:p>
        </w:tc>
        <w:tc>
          <w:tcPr>
            <w:tcW w:w="2340" w:type="dxa"/>
          </w:tcPr>
          <w:p w:rsidR="00F9172F" w:rsidRPr="00A57473" w:rsidRDefault="00F9172F" w:rsidP="009505E9">
            <w:pPr>
              <w:pStyle w:val="Caption2"/>
            </w:pPr>
            <w:r w:rsidRPr="00A57473">
              <w:t>Cortland</w:t>
            </w:r>
          </w:p>
        </w:tc>
        <w:tc>
          <w:tcPr>
            <w:tcW w:w="1440" w:type="dxa"/>
          </w:tcPr>
          <w:p w:rsidR="00F9172F" w:rsidRPr="00A57473" w:rsidRDefault="00F9172F" w:rsidP="009505E9">
            <w:pPr>
              <w:pStyle w:val="Caption2"/>
            </w:pPr>
            <w:r w:rsidRPr="00A57473">
              <w:t>Cortland</w:t>
            </w:r>
          </w:p>
        </w:tc>
        <w:tc>
          <w:tcPr>
            <w:tcW w:w="1368" w:type="dxa"/>
          </w:tcPr>
          <w:p w:rsidR="00F9172F" w:rsidRPr="00A57473" w:rsidRDefault="00F9172F" w:rsidP="009505E9">
            <w:pPr>
              <w:pStyle w:val="Caption2"/>
            </w:pPr>
            <w:r w:rsidRPr="00A57473">
              <w:t>20 miles</w:t>
            </w:r>
          </w:p>
        </w:tc>
      </w:tr>
      <w:tr w:rsidR="00F9172F" w:rsidRPr="00A57473" w:rsidTr="00A57473">
        <w:tc>
          <w:tcPr>
            <w:tcW w:w="4428" w:type="dxa"/>
          </w:tcPr>
          <w:p w:rsidR="00F9172F" w:rsidRPr="00A57473" w:rsidRDefault="00F9172F" w:rsidP="009505E9">
            <w:pPr>
              <w:pStyle w:val="Caption2"/>
            </w:pPr>
            <w:r w:rsidRPr="00A57473">
              <w:t>St. Joseph’s Hospital</w:t>
            </w:r>
          </w:p>
        </w:tc>
        <w:tc>
          <w:tcPr>
            <w:tcW w:w="2340" w:type="dxa"/>
          </w:tcPr>
          <w:p w:rsidR="00F9172F" w:rsidRPr="00A57473" w:rsidRDefault="00F9172F" w:rsidP="009505E9">
            <w:pPr>
              <w:pStyle w:val="Caption2"/>
            </w:pPr>
            <w:r w:rsidRPr="00A57473">
              <w:t>Elmira</w:t>
            </w:r>
          </w:p>
        </w:tc>
        <w:tc>
          <w:tcPr>
            <w:tcW w:w="1440" w:type="dxa"/>
          </w:tcPr>
          <w:p w:rsidR="00F9172F" w:rsidRPr="00A57473" w:rsidRDefault="00F9172F" w:rsidP="009505E9">
            <w:pPr>
              <w:pStyle w:val="Caption2"/>
            </w:pPr>
            <w:r w:rsidRPr="00A57473">
              <w:t>Chemung</w:t>
            </w:r>
          </w:p>
        </w:tc>
        <w:tc>
          <w:tcPr>
            <w:tcW w:w="1368" w:type="dxa"/>
          </w:tcPr>
          <w:p w:rsidR="00F9172F" w:rsidRPr="00A57473" w:rsidRDefault="00F9172F" w:rsidP="009505E9">
            <w:pPr>
              <w:pStyle w:val="Caption2"/>
            </w:pPr>
            <w:r w:rsidRPr="00A57473">
              <w:t>29 miles</w:t>
            </w:r>
          </w:p>
        </w:tc>
      </w:tr>
      <w:tr w:rsidR="00F9172F" w:rsidRPr="00A57473" w:rsidTr="00A57473">
        <w:tc>
          <w:tcPr>
            <w:tcW w:w="4428" w:type="dxa"/>
          </w:tcPr>
          <w:p w:rsidR="00F9172F" w:rsidRPr="00A57473" w:rsidRDefault="00F9172F" w:rsidP="009505E9">
            <w:pPr>
              <w:pStyle w:val="Caption2"/>
            </w:pPr>
            <w:r w:rsidRPr="00A57473">
              <w:t>Arnot-Ogden Medical Center</w:t>
            </w:r>
          </w:p>
        </w:tc>
        <w:tc>
          <w:tcPr>
            <w:tcW w:w="2340" w:type="dxa"/>
          </w:tcPr>
          <w:p w:rsidR="00F9172F" w:rsidRPr="00A57473" w:rsidRDefault="00F9172F" w:rsidP="009505E9">
            <w:pPr>
              <w:pStyle w:val="Caption2"/>
            </w:pPr>
            <w:r w:rsidRPr="00A57473">
              <w:t>Elmira</w:t>
            </w:r>
          </w:p>
        </w:tc>
        <w:tc>
          <w:tcPr>
            <w:tcW w:w="1440" w:type="dxa"/>
          </w:tcPr>
          <w:p w:rsidR="00F9172F" w:rsidRPr="00A57473" w:rsidRDefault="00F9172F" w:rsidP="009505E9">
            <w:pPr>
              <w:pStyle w:val="Caption2"/>
            </w:pPr>
            <w:r w:rsidRPr="00A57473">
              <w:t>Chemung</w:t>
            </w:r>
          </w:p>
        </w:tc>
        <w:tc>
          <w:tcPr>
            <w:tcW w:w="1368" w:type="dxa"/>
          </w:tcPr>
          <w:p w:rsidR="00F9172F" w:rsidRPr="00A57473" w:rsidRDefault="00F9172F" w:rsidP="009505E9">
            <w:pPr>
              <w:pStyle w:val="Caption2"/>
            </w:pPr>
            <w:r w:rsidRPr="00A57473">
              <w:t>29 miles</w:t>
            </w:r>
          </w:p>
        </w:tc>
      </w:tr>
      <w:tr w:rsidR="00F9172F" w:rsidRPr="00A57473" w:rsidTr="00A57473">
        <w:tc>
          <w:tcPr>
            <w:tcW w:w="4428" w:type="dxa"/>
          </w:tcPr>
          <w:p w:rsidR="00F9172F" w:rsidRPr="00A57473" w:rsidRDefault="00F9172F" w:rsidP="009505E9">
            <w:pPr>
              <w:pStyle w:val="Caption2"/>
            </w:pPr>
            <w:r w:rsidRPr="00A57473">
              <w:t>Guthrie – Robert Packer Hospital*</w:t>
            </w:r>
          </w:p>
        </w:tc>
        <w:tc>
          <w:tcPr>
            <w:tcW w:w="2340" w:type="dxa"/>
          </w:tcPr>
          <w:p w:rsidR="00F9172F" w:rsidRPr="00A57473" w:rsidRDefault="00F9172F" w:rsidP="009505E9">
            <w:pPr>
              <w:pStyle w:val="Caption2"/>
            </w:pPr>
            <w:r w:rsidRPr="00A57473">
              <w:t>Sayre</w:t>
            </w:r>
          </w:p>
        </w:tc>
        <w:tc>
          <w:tcPr>
            <w:tcW w:w="1440" w:type="dxa"/>
          </w:tcPr>
          <w:p w:rsidR="00F9172F" w:rsidRPr="00A57473" w:rsidRDefault="00F9172F" w:rsidP="009505E9">
            <w:pPr>
              <w:pStyle w:val="Caption2"/>
            </w:pPr>
            <w:r w:rsidRPr="00A57473">
              <w:t>PA</w:t>
            </w:r>
          </w:p>
        </w:tc>
        <w:tc>
          <w:tcPr>
            <w:tcW w:w="1368" w:type="dxa"/>
          </w:tcPr>
          <w:p w:rsidR="00F9172F" w:rsidRPr="00A57473" w:rsidRDefault="00F9172F" w:rsidP="009505E9">
            <w:pPr>
              <w:pStyle w:val="Caption2"/>
            </w:pPr>
            <w:r w:rsidRPr="00A57473">
              <w:t>32 miles</w:t>
            </w:r>
          </w:p>
        </w:tc>
      </w:tr>
      <w:tr w:rsidR="00F9172F" w:rsidRPr="00A57473" w:rsidTr="00A57473">
        <w:tc>
          <w:tcPr>
            <w:tcW w:w="4428" w:type="dxa"/>
          </w:tcPr>
          <w:p w:rsidR="00F9172F" w:rsidRPr="00A57473" w:rsidRDefault="00F9172F" w:rsidP="009505E9">
            <w:pPr>
              <w:pStyle w:val="Caption2"/>
            </w:pPr>
            <w:r w:rsidRPr="00A57473">
              <w:t>Soldiers &amp; Sailors Memorial Hospital*</w:t>
            </w:r>
          </w:p>
        </w:tc>
        <w:tc>
          <w:tcPr>
            <w:tcW w:w="2340" w:type="dxa"/>
          </w:tcPr>
          <w:p w:rsidR="00F9172F" w:rsidRPr="00A57473" w:rsidRDefault="00F9172F" w:rsidP="009505E9">
            <w:pPr>
              <w:pStyle w:val="Caption2"/>
            </w:pPr>
            <w:r w:rsidRPr="00A57473">
              <w:t>Penn Yan</w:t>
            </w:r>
          </w:p>
        </w:tc>
        <w:tc>
          <w:tcPr>
            <w:tcW w:w="1440" w:type="dxa"/>
          </w:tcPr>
          <w:p w:rsidR="00F9172F" w:rsidRPr="00A57473" w:rsidRDefault="00F9172F" w:rsidP="009505E9">
            <w:pPr>
              <w:pStyle w:val="Caption2"/>
            </w:pPr>
            <w:r w:rsidRPr="00A57473">
              <w:t>Yates</w:t>
            </w:r>
          </w:p>
        </w:tc>
        <w:tc>
          <w:tcPr>
            <w:tcW w:w="1368" w:type="dxa"/>
          </w:tcPr>
          <w:p w:rsidR="00F9172F" w:rsidRPr="00A57473" w:rsidRDefault="00F9172F" w:rsidP="009505E9">
            <w:pPr>
              <w:pStyle w:val="Caption2"/>
            </w:pPr>
            <w:r w:rsidRPr="00A57473">
              <w:t>33 miles</w:t>
            </w:r>
          </w:p>
        </w:tc>
      </w:tr>
      <w:tr w:rsidR="00F9172F" w:rsidRPr="00A57473" w:rsidTr="00A57473">
        <w:tc>
          <w:tcPr>
            <w:tcW w:w="4428" w:type="dxa"/>
          </w:tcPr>
          <w:p w:rsidR="00F9172F" w:rsidRPr="00A57473" w:rsidRDefault="00F9172F" w:rsidP="009505E9">
            <w:pPr>
              <w:pStyle w:val="Caption2"/>
            </w:pPr>
            <w:r w:rsidRPr="00A57473">
              <w:t>Auburn Memorial Hospital</w:t>
            </w:r>
          </w:p>
        </w:tc>
        <w:tc>
          <w:tcPr>
            <w:tcW w:w="2340" w:type="dxa"/>
          </w:tcPr>
          <w:p w:rsidR="00F9172F" w:rsidRPr="00A57473" w:rsidRDefault="00F9172F" w:rsidP="009505E9">
            <w:pPr>
              <w:pStyle w:val="Caption2"/>
            </w:pPr>
            <w:r w:rsidRPr="00A57473">
              <w:t>Auburn</w:t>
            </w:r>
          </w:p>
        </w:tc>
        <w:tc>
          <w:tcPr>
            <w:tcW w:w="1440" w:type="dxa"/>
          </w:tcPr>
          <w:p w:rsidR="00F9172F" w:rsidRPr="00A57473" w:rsidRDefault="00F9172F" w:rsidP="009505E9">
            <w:pPr>
              <w:pStyle w:val="Caption2"/>
            </w:pPr>
            <w:r w:rsidRPr="00A57473">
              <w:t>Cayuga</w:t>
            </w:r>
          </w:p>
        </w:tc>
        <w:tc>
          <w:tcPr>
            <w:tcW w:w="1368" w:type="dxa"/>
          </w:tcPr>
          <w:p w:rsidR="00F9172F" w:rsidRPr="00A57473" w:rsidRDefault="00F9172F" w:rsidP="009505E9">
            <w:pPr>
              <w:pStyle w:val="Caption2"/>
            </w:pPr>
            <w:r w:rsidRPr="00A57473">
              <w:t>35 miles</w:t>
            </w:r>
          </w:p>
        </w:tc>
      </w:tr>
      <w:tr w:rsidR="00F9172F" w:rsidRPr="00A57473" w:rsidTr="00A57473">
        <w:tc>
          <w:tcPr>
            <w:tcW w:w="4428" w:type="dxa"/>
          </w:tcPr>
          <w:p w:rsidR="00F9172F" w:rsidRPr="00A57473" w:rsidRDefault="00F9172F" w:rsidP="009505E9">
            <w:pPr>
              <w:pStyle w:val="Caption2"/>
            </w:pPr>
            <w:r w:rsidRPr="00A57473">
              <w:t>Corning Hospital*</w:t>
            </w:r>
          </w:p>
        </w:tc>
        <w:tc>
          <w:tcPr>
            <w:tcW w:w="2340" w:type="dxa"/>
          </w:tcPr>
          <w:p w:rsidR="00F9172F" w:rsidRPr="00A57473" w:rsidRDefault="00F9172F" w:rsidP="009505E9">
            <w:pPr>
              <w:pStyle w:val="Caption2"/>
            </w:pPr>
            <w:r w:rsidRPr="00A57473">
              <w:t>Corning</w:t>
            </w:r>
          </w:p>
        </w:tc>
        <w:tc>
          <w:tcPr>
            <w:tcW w:w="1440" w:type="dxa"/>
          </w:tcPr>
          <w:p w:rsidR="00F9172F" w:rsidRPr="00A57473" w:rsidRDefault="00F9172F" w:rsidP="009505E9">
            <w:pPr>
              <w:pStyle w:val="Caption2"/>
            </w:pPr>
            <w:r w:rsidRPr="00A57473">
              <w:t>Steuben</w:t>
            </w:r>
          </w:p>
        </w:tc>
        <w:tc>
          <w:tcPr>
            <w:tcW w:w="1368" w:type="dxa"/>
          </w:tcPr>
          <w:p w:rsidR="00F9172F" w:rsidRPr="00A57473" w:rsidRDefault="00F9172F" w:rsidP="009505E9">
            <w:pPr>
              <w:pStyle w:val="Caption2"/>
            </w:pPr>
            <w:r w:rsidRPr="00A57473">
              <w:t>35 miles</w:t>
            </w:r>
          </w:p>
        </w:tc>
      </w:tr>
      <w:tr w:rsidR="00F9172F" w:rsidRPr="00A57473" w:rsidTr="00A57473">
        <w:tc>
          <w:tcPr>
            <w:tcW w:w="4428" w:type="dxa"/>
          </w:tcPr>
          <w:p w:rsidR="00F9172F" w:rsidRPr="00A57473" w:rsidRDefault="00F9172F" w:rsidP="009505E9">
            <w:pPr>
              <w:pStyle w:val="Caption2"/>
            </w:pPr>
            <w:r w:rsidRPr="00A57473">
              <w:t>Wilson Memorial Regional Medical Center*</w:t>
            </w:r>
          </w:p>
        </w:tc>
        <w:tc>
          <w:tcPr>
            <w:tcW w:w="2340" w:type="dxa"/>
          </w:tcPr>
          <w:p w:rsidR="00F9172F" w:rsidRPr="00A57473" w:rsidRDefault="00F9172F" w:rsidP="009505E9">
            <w:pPr>
              <w:pStyle w:val="Caption2"/>
            </w:pPr>
            <w:r w:rsidRPr="00A57473">
              <w:t>Johnson City</w:t>
            </w:r>
          </w:p>
        </w:tc>
        <w:tc>
          <w:tcPr>
            <w:tcW w:w="1440" w:type="dxa"/>
          </w:tcPr>
          <w:p w:rsidR="00F9172F" w:rsidRPr="00A57473" w:rsidRDefault="00F9172F" w:rsidP="009505E9">
            <w:pPr>
              <w:pStyle w:val="Caption2"/>
            </w:pPr>
            <w:r w:rsidRPr="00A57473">
              <w:t>Broome</w:t>
            </w:r>
          </w:p>
        </w:tc>
        <w:tc>
          <w:tcPr>
            <w:tcW w:w="1368" w:type="dxa"/>
          </w:tcPr>
          <w:p w:rsidR="00F9172F" w:rsidRPr="00A57473" w:rsidRDefault="00F9172F" w:rsidP="009505E9">
            <w:pPr>
              <w:pStyle w:val="Caption2"/>
            </w:pPr>
            <w:r w:rsidRPr="00A57473">
              <w:t>36 miles</w:t>
            </w:r>
          </w:p>
        </w:tc>
      </w:tr>
      <w:tr w:rsidR="00F9172F" w:rsidRPr="00A57473" w:rsidTr="00A57473">
        <w:tc>
          <w:tcPr>
            <w:tcW w:w="4428" w:type="dxa"/>
          </w:tcPr>
          <w:p w:rsidR="00F9172F" w:rsidRPr="00A57473" w:rsidRDefault="00F9172F" w:rsidP="009505E9">
            <w:pPr>
              <w:pStyle w:val="Caption2"/>
            </w:pPr>
            <w:r w:rsidRPr="00A57473">
              <w:t>Lourdes Memorial Hospital*</w:t>
            </w:r>
          </w:p>
        </w:tc>
        <w:tc>
          <w:tcPr>
            <w:tcW w:w="2340" w:type="dxa"/>
          </w:tcPr>
          <w:p w:rsidR="00F9172F" w:rsidRPr="00A57473" w:rsidRDefault="00F9172F" w:rsidP="009505E9">
            <w:pPr>
              <w:pStyle w:val="Caption2"/>
            </w:pPr>
            <w:r w:rsidRPr="00A57473">
              <w:t>Binghamton</w:t>
            </w:r>
          </w:p>
        </w:tc>
        <w:tc>
          <w:tcPr>
            <w:tcW w:w="1440" w:type="dxa"/>
          </w:tcPr>
          <w:p w:rsidR="00F9172F" w:rsidRPr="00A57473" w:rsidRDefault="00F9172F" w:rsidP="009505E9">
            <w:pPr>
              <w:pStyle w:val="Caption2"/>
            </w:pPr>
            <w:r w:rsidRPr="00A57473">
              <w:t>Broome</w:t>
            </w:r>
          </w:p>
        </w:tc>
        <w:tc>
          <w:tcPr>
            <w:tcW w:w="1368" w:type="dxa"/>
          </w:tcPr>
          <w:p w:rsidR="00F9172F" w:rsidRPr="00A57473" w:rsidRDefault="00F9172F" w:rsidP="009505E9">
            <w:pPr>
              <w:pStyle w:val="Caption2"/>
            </w:pPr>
            <w:r w:rsidRPr="00A57473">
              <w:t>38 miles</w:t>
            </w:r>
          </w:p>
        </w:tc>
      </w:tr>
      <w:tr w:rsidR="00F9172F" w:rsidRPr="00A57473" w:rsidTr="00A57473">
        <w:tc>
          <w:tcPr>
            <w:tcW w:w="4428" w:type="dxa"/>
          </w:tcPr>
          <w:p w:rsidR="00F9172F" w:rsidRPr="00A57473" w:rsidRDefault="00F9172F" w:rsidP="009505E9">
            <w:pPr>
              <w:pStyle w:val="Caption2"/>
            </w:pPr>
            <w:r w:rsidRPr="00A57473">
              <w:t>Geneva General Hospital</w:t>
            </w:r>
          </w:p>
        </w:tc>
        <w:tc>
          <w:tcPr>
            <w:tcW w:w="2340" w:type="dxa"/>
          </w:tcPr>
          <w:p w:rsidR="00F9172F" w:rsidRPr="00A57473" w:rsidRDefault="00F9172F" w:rsidP="009505E9">
            <w:pPr>
              <w:pStyle w:val="Caption2"/>
            </w:pPr>
            <w:r w:rsidRPr="00A57473">
              <w:t>Geneva</w:t>
            </w:r>
          </w:p>
        </w:tc>
        <w:tc>
          <w:tcPr>
            <w:tcW w:w="1440" w:type="dxa"/>
          </w:tcPr>
          <w:p w:rsidR="00F9172F" w:rsidRPr="00A57473" w:rsidRDefault="00F9172F" w:rsidP="009505E9">
            <w:pPr>
              <w:pStyle w:val="Caption2"/>
            </w:pPr>
            <w:r w:rsidRPr="00A57473">
              <w:t>Seneca</w:t>
            </w:r>
          </w:p>
        </w:tc>
        <w:tc>
          <w:tcPr>
            <w:tcW w:w="1368" w:type="dxa"/>
          </w:tcPr>
          <w:p w:rsidR="00F9172F" w:rsidRPr="00A57473" w:rsidRDefault="00F9172F" w:rsidP="009505E9">
            <w:pPr>
              <w:pStyle w:val="Caption2"/>
            </w:pPr>
            <w:r w:rsidRPr="00A57473">
              <w:t>39 miles</w:t>
            </w:r>
          </w:p>
        </w:tc>
      </w:tr>
      <w:tr w:rsidR="00F9172F" w:rsidRPr="00A57473" w:rsidTr="00A57473">
        <w:tc>
          <w:tcPr>
            <w:tcW w:w="4428" w:type="dxa"/>
          </w:tcPr>
          <w:p w:rsidR="00F9172F" w:rsidRPr="00A57473" w:rsidRDefault="00F9172F" w:rsidP="009505E9">
            <w:pPr>
              <w:pStyle w:val="Caption2"/>
            </w:pPr>
            <w:r w:rsidRPr="00A57473">
              <w:t>UHS Binghamton General Hospital*</w:t>
            </w:r>
          </w:p>
        </w:tc>
        <w:tc>
          <w:tcPr>
            <w:tcW w:w="2340" w:type="dxa"/>
          </w:tcPr>
          <w:p w:rsidR="00F9172F" w:rsidRPr="00A57473" w:rsidRDefault="00F9172F" w:rsidP="009505E9">
            <w:pPr>
              <w:pStyle w:val="Caption2"/>
            </w:pPr>
            <w:r w:rsidRPr="00A57473">
              <w:t>Binghamton</w:t>
            </w:r>
          </w:p>
        </w:tc>
        <w:tc>
          <w:tcPr>
            <w:tcW w:w="1440" w:type="dxa"/>
          </w:tcPr>
          <w:p w:rsidR="00F9172F" w:rsidRPr="00A57473" w:rsidRDefault="00F9172F" w:rsidP="009505E9">
            <w:pPr>
              <w:pStyle w:val="Caption2"/>
            </w:pPr>
            <w:r w:rsidRPr="00A57473">
              <w:t>Broome</w:t>
            </w:r>
          </w:p>
        </w:tc>
        <w:tc>
          <w:tcPr>
            <w:tcW w:w="1368" w:type="dxa"/>
          </w:tcPr>
          <w:p w:rsidR="00F9172F" w:rsidRPr="00A57473" w:rsidRDefault="00F9172F" w:rsidP="009505E9">
            <w:pPr>
              <w:pStyle w:val="Caption2"/>
            </w:pPr>
            <w:r w:rsidRPr="00A57473">
              <w:t>39 miles</w:t>
            </w:r>
          </w:p>
        </w:tc>
      </w:tr>
      <w:tr w:rsidR="00F9172F" w:rsidRPr="00A57473" w:rsidTr="00A57473">
        <w:tc>
          <w:tcPr>
            <w:tcW w:w="4428" w:type="dxa"/>
          </w:tcPr>
          <w:p w:rsidR="00F9172F" w:rsidRPr="00A57473" w:rsidRDefault="00F9172F" w:rsidP="009505E9">
            <w:pPr>
              <w:pStyle w:val="Caption2"/>
            </w:pPr>
            <w:r w:rsidRPr="00A57473">
              <w:t>Upstate Memorial University Hospital*</w:t>
            </w:r>
          </w:p>
        </w:tc>
        <w:tc>
          <w:tcPr>
            <w:tcW w:w="2340" w:type="dxa"/>
          </w:tcPr>
          <w:p w:rsidR="00F9172F" w:rsidRPr="00A57473" w:rsidRDefault="00F9172F" w:rsidP="009505E9">
            <w:pPr>
              <w:pStyle w:val="Caption2"/>
            </w:pPr>
            <w:r w:rsidRPr="00A57473">
              <w:t>Syracuse</w:t>
            </w:r>
          </w:p>
        </w:tc>
        <w:tc>
          <w:tcPr>
            <w:tcW w:w="1440" w:type="dxa"/>
          </w:tcPr>
          <w:p w:rsidR="00F9172F" w:rsidRPr="00A57473" w:rsidRDefault="00F9172F" w:rsidP="009505E9">
            <w:pPr>
              <w:pStyle w:val="Caption2"/>
            </w:pPr>
            <w:r w:rsidRPr="00A57473">
              <w:t>Onondaga</w:t>
            </w:r>
          </w:p>
        </w:tc>
        <w:tc>
          <w:tcPr>
            <w:tcW w:w="1368" w:type="dxa"/>
          </w:tcPr>
          <w:p w:rsidR="00F9172F" w:rsidRPr="00A57473" w:rsidRDefault="00F9172F" w:rsidP="009505E9">
            <w:pPr>
              <w:pStyle w:val="Caption2"/>
            </w:pPr>
            <w:r w:rsidRPr="00A57473">
              <w:t>57 miles</w:t>
            </w:r>
          </w:p>
        </w:tc>
      </w:tr>
      <w:tr w:rsidR="00F9172F" w:rsidRPr="00A57473" w:rsidTr="00A57473">
        <w:tc>
          <w:tcPr>
            <w:tcW w:w="4428" w:type="dxa"/>
          </w:tcPr>
          <w:p w:rsidR="00F9172F" w:rsidRPr="00A57473" w:rsidRDefault="00F9172F" w:rsidP="009505E9">
            <w:pPr>
              <w:pStyle w:val="Caption2"/>
            </w:pPr>
            <w:r w:rsidRPr="00A57473">
              <w:t>Strong Memorial Hospital*</w:t>
            </w:r>
          </w:p>
        </w:tc>
        <w:tc>
          <w:tcPr>
            <w:tcW w:w="2340" w:type="dxa"/>
          </w:tcPr>
          <w:p w:rsidR="00F9172F" w:rsidRPr="00A57473" w:rsidRDefault="00F9172F" w:rsidP="009505E9">
            <w:pPr>
              <w:pStyle w:val="Caption2"/>
            </w:pPr>
            <w:r w:rsidRPr="00A57473">
              <w:t>Rochester</w:t>
            </w:r>
          </w:p>
        </w:tc>
        <w:tc>
          <w:tcPr>
            <w:tcW w:w="1440" w:type="dxa"/>
          </w:tcPr>
          <w:p w:rsidR="00F9172F" w:rsidRPr="00A57473" w:rsidRDefault="00F9172F" w:rsidP="009505E9">
            <w:pPr>
              <w:pStyle w:val="Caption2"/>
            </w:pPr>
            <w:r w:rsidRPr="00A57473">
              <w:t>Monroe</w:t>
            </w:r>
          </w:p>
        </w:tc>
        <w:tc>
          <w:tcPr>
            <w:tcW w:w="1368" w:type="dxa"/>
          </w:tcPr>
          <w:p w:rsidR="00F9172F" w:rsidRPr="00A57473" w:rsidRDefault="00F9172F" w:rsidP="009505E9">
            <w:pPr>
              <w:pStyle w:val="Caption2"/>
            </w:pPr>
            <w:r w:rsidRPr="00A57473">
              <w:t>74 miles</w:t>
            </w:r>
          </w:p>
        </w:tc>
      </w:tr>
    </w:tbl>
    <w:p w:rsidR="00F9172F" w:rsidRDefault="00F9172F" w:rsidP="009505E9">
      <w:pPr>
        <w:pStyle w:val="Caption2"/>
        <w:rPr>
          <w:sz w:val="18"/>
        </w:rPr>
      </w:pPr>
    </w:p>
    <w:p w:rsidR="00F9172F" w:rsidRPr="00104C72" w:rsidRDefault="00F9172F" w:rsidP="00104C72">
      <w:pPr>
        <w:pStyle w:val="Caption2"/>
      </w:pPr>
      <w:r w:rsidRPr="00104C72">
        <w:t xml:space="preserve">Source: </w:t>
      </w:r>
      <w:hyperlink r:id="rId18" w:history="1">
        <w:r w:rsidRPr="00104C72">
          <w:rPr>
            <w:rStyle w:val="Hyperlink"/>
            <w:color w:val="auto"/>
            <w:u w:val="none"/>
          </w:rPr>
          <w:t>www.mapcruzin.com</w:t>
        </w:r>
      </w:hyperlink>
      <w:r w:rsidRPr="00104C72">
        <w:t xml:space="preserve">; </w:t>
      </w:r>
      <w:hyperlink r:id="rId19" w:history="1">
        <w:r w:rsidRPr="00104C72">
          <w:rPr>
            <w:rStyle w:val="Hyperlink"/>
            <w:color w:val="auto"/>
            <w:u w:val="none"/>
          </w:rPr>
          <w:t>www.openstreetmap.com</w:t>
        </w:r>
      </w:hyperlink>
      <w:r w:rsidRPr="00104C72">
        <w:t xml:space="preserve"> </w:t>
      </w:r>
    </w:p>
    <w:p w:rsidR="00F9172F" w:rsidRPr="00104C72" w:rsidRDefault="00F9172F" w:rsidP="00104C72">
      <w:pPr>
        <w:pStyle w:val="Caption2"/>
      </w:pPr>
      <w:r w:rsidRPr="00104C72">
        <w:t>*Outside Study Area</w:t>
      </w:r>
    </w:p>
    <w:p w:rsidR="00F9172F" w:rsidRPr="00104C72" w:rsidRDefault="00F9172F" w:rsidP="00104C72">
      <w:pPr>
        <w:pStyle w:val="Caption2"/>
      </w:pPr>
      <w:r w:rsidRPr="00104C72">
        <w:t>**For the purposes of this report, Ithaca is used as the effective center of the Study Area.</w:t>
      </w:r>
    </w:p>
    <w:p w:rsidR="00F9172F" w:rsidRDefault="00F9172F" w:rsidP="009505E9">
      <w:pPr>
        <w:pStyle w:val="Caption2"/>
        <w:rPr>
          <w:sz w:val="18"/>
        </w:rPr>
      </w:pPr>
    </w:p>
    <w:p w:rsidR="00F9172F" w:rsidRDefault="00F9172F" w:rsidP="00EA0F2C">
      <w:pPr>
        <w:rPr>
          <w:sz w:val="18"/>
        </w:rPr>
      </w:pPr>
      <w:r>
        <w:tab/>
        <w:t>While not statistically significant and unrepresentative of the larger population, Tompkins County 2-1-1 Information and Referral call data provides some interesting insight into human services-related trips. When a call is placed with 2-1-1 and is related to transportation services available in either Tompkins County or surrounding counties, a call center associate records the specific type of transportation need of the caller. As seen in Figure 6, calls made requesting more information regarding accessible transportation increased significantly after 2007. Between 2008 and 2010, over 120 calls related to accessible transportation were received.</w:t>
      </w:r>
    </w:p>
    <w:p w:rsidR="00F9172F" w:rsidRDefault="00F9172F" w:rsidP="009505E9">
      <w:pPr>
        <w:pStyle w:val="Caption2"/>
        <w:rPr>
          <w:sz w:val="18"/>
        </w:rPr>
      </w:pPr>
    </w:p>
    <w:p w:rsidR="00F9172F" w:rsidRDefault="00F9172F" w:rsidP="001419EF">
      <w:pPr>
        <w:pStyle w:val="Caption"/>
      </w:pPr>
      <w:r>
        <w:t>Figure 4.0. 2-1-1 Transportation-Related Calls, 2004-2011</w:t>
      </w:r>
    </w:p>
    <w:p w:rsidR="00F9172F" w:rsidRDefault="00F9172F" w:rsidP="009505E9">
      <w:pPr>
        <w:pStyle w:val="Caption2"/>
        <w:rPr>
          <w:sz w:val="18"/>
        </w:rPr>
      </w:pPr>
      <w:r w:rsidRPr="00CA451C">
        <w:rPr>
          <w:noProof/>
        </w:rPr>
        <w:pict>
          <v:shape id="_x0000_i1029" type="#_x0000_t75" style="width:468pt;height:275.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0h0q73QAAAAUBAAAPAAAAZHJzL2Rvd25y&#10;ZXYueG1sTI9BSwMxEIXvQv9DmIIXabNVurTrZksRpKAoWHvwmG6mu0uTyZKk7fbfO3rRy4PHG977&#10;plwNzoozhth5UjCbZiCQam86ahTsPp8nCxAxaTLaekIFV4ywqkY3pS6Mv9AHnrepEVxCsdAK2pT6&#10;QspYt+h0nPoeibODD04ntqGRJugLlzsr77Msl053xAut7vGpxfq4PTkFi7fNe7908mu+6XJ7XZtw&#10;9xJflbodD+tHEAmH9HcMP/iMDhUz7f2JTBRWAT+SfpWz5UPOdq9gns8ykFUp/9NX3wA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">
            <v:imagedata r:id="rId20" o:title="" croptop="-2072f" cropbottom="-3737f" cropleft="-2056f" cropright="-3959f"/>
            <o:lock v:ext="edit" aspectratio="f"/>
          </v:shape>
        </w:pict>
      </w:r>
    </w:p>
    <w:p w:rsidR="00F9172F" w:rsidRDefault="00F9172F" w:rsidP="001419EF">
      <w:pPr>
        <w:pStyle w:val="Caption2"/>
      </w:pPr>
      <w:r>
        <w:t>Source: 2-1-1 Information and Referral, Human Services Coalition of Tompkins County (HSC)</w:t>
      </w:r>
    </w:p>
    <w:p w:rsidR="00F9172F" w:rsidRPr="00487B73" w:rsidRDefault="00F9172F" w:rsidP="001419EF">
      <w:pPr>
        <w:pStyle w:val="Caption2"/>
      </w:pPr>
      <w:r>
        <w:t>*2011 includes calls placed between January 1, 2011, and June 22, 2011.</w:t>
      </w:r>
    </w:p>
    <w:p w:rsidR="00F9172F" w:rsidRDefault="00F9172F" w:rsidP="00EA0F2C">
      <w:bookmarkStart w:id="12" w:name="_Toc295486027"/>
    </w:p>
    <w:p w:rsidR="00F9172F" w:rsidRDefault="00F9172F" w:rsidP="00EA0F2C">
      <w:pPr>
        <w:ind w:firstLine="720"/>
      </w:pPr>
      <w:r>
        <w:t xml:space="preserve">2-1-1 experienced a similar upward trend in calls related to medical transportation over the last several years; in 2010 alone, close to 80 calls were received in which the caller requested more information about medical transportation options (see Figure 6). In addition to a call center, 2-1-1 maintains an informative website, </w:t>
      </w:r>
      <w:hyperlink r:id="rId21" w:history="1">
        <w:r w:rsidRPr="00C851F6">
          <w:rPr>
            <w:rStyle w:val="Hyperlink"/>
          </w:rPr>
          <w:t>http://www.hsctc.org/index.php?page=information-referral</w:t>
        </w:r>
      </w:hyperlink>
      <w:r>
        <w:t>, with a directory of transportation resources by subtopic (e.g., medical transport, senior services, ride sharing).</w:t>
      </w:r>
    </w:p>
    <w:p w:rsidR="00F9172F" w:rsidRDefault="00F9172F" w:rsidP="0052661C">
      <w:pPr>
        <w:pStyle w:val="Heading2"/>
      </w:pPr>
      <w:bookmarkStart w:id="13" w:name="_Toc295486028"/>
      <w:bookmarkEnd w:id="12"/>
      <w:r>
        <w:t>College and Universi</w:t>
      </w:r>
      <w:bookmarkEnd w:id="13"/>
      <w:r>
        <w:t>ties</w:t>
      </w:r>
    </w:p>
    <w:p w:rsidR="00F9172F" w:rsidRPr="0052661C" w:rsidRDefault="00F9172F" w:rsidP="003637AC">
      <w:pPr>
        <w:ind w:firstLine="720"/>
      </w:pPr>
      <w:r>
        <w:t xml:space="preserve">There are a variety of colleges and universities within the Study Area and outlying counties (see Colleges and Universities map in Appendix A), several of which are part of the State University of New York (SUNY) system (see Table 4.1). Tompkins County is home to four higher education institutions—Cornell University, Ithaca College, Tompkins Cortland Community College, and the Finger Lakes School of Massage. </w:t>
      </w:r>
    </w:p>
    <w:p w:rsidR="00F9172F" w:rsidRDefault="00F9172F" w:rsidP="000510EE">
      <w:pPr>
        <w:jc w:val="center"/>
      </w:pPr>
    </w:p>
    <w:p w:rsidR="00F9172F" w:rsidRDefault="00F9172F" w:rsidP="00245B05">
      <w:pPr>
        <w:pStyle w:val="Caption"/>
      </w:pPr>
      <w:r>
        <w:t>Table 4.1. Colleges and Universities within Study Area and Surrounding Counties</w:t>
      </w:r>
    </w:p>
    <w:tbl>
      <w:tblPr>
        <w:tblW w:w="0" w:type="auto"/>
        <w:tblBorders>
          <w:insideH w:val="single" w:sz="4" w:space="0" w:color="auto"/>
          <w:insideV w:val="single" w:sz="4" w:space="0" w:color="auto"/>
        </w:tblBorders>
        <w:tblLook w:val="00A0"/>
      </w:tblPr>
      <w:tblGrid>
        <w:gridCol w:w="4428"/>
        <w:gridCol w:w="2340"/>
        <w:gridCol w:w="1440"/>
        <w:gridCol w:w="1368"/>
      </w:tblGrid>
      <w:tr w:rsidR="00F9172F" w:rsidRPr="00A57473" w:rsidTr="00A57473">
        <w:tc>
          <w:tcPr>
            <w:tcW w:w="4428" w:type="dxa"/>
            <w:vAlign w:val="bottom"/>
          </w:tcPr>
          <w:p w:rsidR="00F9172F" w:rsidRPr="00A57473" w:rsidRDefault="00F9172F" w:rsidP="00245B05">
            <w:pPr>
              <w:pStyle w:val="Caption2"/>
            </w:pPr>
          </w:p>
        </w:tc>
        <w:tc>
          <w:tcPr>
            <w:tcW w:w="2340" w:type="dxa"/>
            <w:vAlign w:val="bottom"/>
          </w:tcPr>
          <w:p w:rsidR="00F9172F" w:rsidRPr="00A57473" w:rsidRDefault="00F9172F" w:rsidP="00245B05">
            <w:pPr>
              <w:pStyle w:val="Caption2"/>
              <w:rPr>
                <w:b/>
              </w:rPr>
            </w:pPr>
            <w:r w:rsidRPr="00A57473">
              <w:rPr>
                <w:b/>
              </w:rPr>
              <w:t>City/Town</w:t>
            </w:r>
          </w:p>
        </w:tc>
        <w:tc>
          <w:tcPr>
            <w:tcW w:w="1440" w:type="dxa"/>
            <w:vAlign w:val="bottom"/>
          </w:tcPr>
          <w:p w:rsidR="00F9172F" w:rsidRPr="00A57473" w:rsidRDefault="00F9172F" w:rsidP="00245B05">
            <w:pPr>
              <w:pStyle w:val="Caption2"/>
              <w:rPr>
                <w:b/>
              </w:rPr>
            </w:pPr>
            <w:r w:rsidRPr="00A57473">
              <w:rPr>
                <w:b/>
              </w:rPr>
              <w:t>County</w:t>
            </w:r>
          </w:p>
        </w:tc>
        <w:tc>
          <w:tcPr>
            <w:tcW w:w="1368" w:type="dxa"/>
            <w:vAlign w:val="bottom"/>
          </w:tcPr>
          <w:p w:rsidR="00F9172F" w:rsidRPr="00A57473" w:rsidRDefault="00F9172F" w:rsidP="00245B05">
            <w:pPr>
              <w:pStyle w:val="Caption2"/>
              <w:rPr>
                <w:b/>
              </w:rPr>
            </w:pPr>
            <w:r w:rsidRPr="00A57473">
              <w:rPr>
                <w:b/>
              </w:rPr>
              <w:t>Distance from Ithaca**</w:t>
            </w:r>
          </w:p>
        </w:tc>
      </w:tr>
      <w:tr w:rsidR="00F9172F" w:rsidRPr="00A57473" w:rsidTr="00A57473">
        <w:tc>
          <w:tcPr>
            <w:tcW w:w="4428" w:type="dxa"/>
          </w:tcPr>
          <w:p w:rsidR="00F9172F" w:rsidRPr="00A57473" w:rsidRDefault="00F9172F" w:rsidP="00245B05">
            <w:pPr>
              <w:pStyle w:val="Caption2"/>
            </w:pPr>
            <w:r w:rsidRPr="00A57473">
              <w:t>Cornell University</w:t>
            </w:r>
          </w:p>
        </w:tc>
        <w:tc>
          <w:tcPr>
            <w:tcW w:w="2340" w:type="dxa"/>
          </w:tcPr>
          <w:p w:rsidR="00F9172F" w:rsidRPr="00A57473" w:rsidRDefault="00F9172F" w:rsidP="00245B05">
            <w:pPr>
              <w:pStyle w:val="Caption2"/>
            </w:pPr>
            <w:r w:rsidRPr="00A57473">
              <w:t>Ithaca</w:t>
            </w:r>
          </w:p>
        </w:tc>
        <w:tc>
          <w:tcPr>
            <w:tcW w:w="1440" w:type="dxa"/>
          </w:tcPr>
          <w:p w:rsidR="00F9172F" w:rsidRPr="00A57473" w:rsidRDefault="00F9172F" w:rsidP="00245B05">
            <w:pPr>
              <w:pStyle w:val="Caption2"/>
            </w:pPr>
            <w:r w:rsidRPr="00A57473">
              <w:t>Tompkins</w:t>
            </w:r>
          </w:p>
        </w:tc>
        <w:tc>
          <w:tcPr>
            <w:tcW w:w="1368" w:type="dxa"/>
          </w:tcPr>
          <w:p w:rsidR="00F9172F" w:rsidRPr="00A57473" w:rsidRDefault="00F9172F" w:rsidP="00245B05">
            <w:pPr>
              <w:pStyle w:val="Caption2"/>
            </w:pPr>
            <w:r w:rsidRPr="00A57473">
              <w:t>1 mile</w:t>
            </w:r>
          </w:p>
        </w:tc>
      </w:tr>
      <w:tr w:rsidR="00F9172F" w:rsidRPr="00A57473" w:rsidTr="00A57473">
        <w:tc>
          <w:tcPr>
            <w:tcW w:w="4428" w:type="dxa"/>
          </w:tcPr>
          <w:p w:rsidR="00F9172F" w:rsidRPr="00A57473" w:rsidRDefault="00F9172F" w:rsidP="00245B05">
            <w:pPr>
              <w:pStyle w:val="Caption2"/>
            </w:pPr>
            <w:r w:rsidRPr="00A57473">
              <w:t>Ithaca College</w:t>
            </w:r>
          </w:p>
        </w:tc>
        <w:tc>
          <w:tcPr>
            <w:tcW w:w="2340" w:type="dxa"/>
          </w:tcPr>
          <w:p w:rsidR="00F9172F" w:rsidRPr="00A57473" w:rsidRDefault="00F9172F" w:rsidP="00245B05">
            <w:pPr>
              <w:pStyle w:val="Caption2"/>
            </w:pPr>
            <w:r w:rsidRPr="00A57473">
              <w:t>Ithaca</w:t>
            </w:r>
          </w:p>
        </w:tc>
        <w:tc>
          <w:tcPr>
            <w:tcW w:w="1440" w:type="dxa"/>
          </w:tcPr>
          <w:p w:rsidR="00F9172F" w:rsidRPr="00A57473" w:rsidRDefault="00F9172F" w:rsidP="00245B05">
            <w:pPr>
              <w:pStyle w:val="Caption2"/>
            </w:pPr>
            <w:r w:rsidRPr="00A57473">
              <w:t>Tompkins</w:t>
            </w:r>
          </w:p>
        </w:tc>
        <w:tc>
          <w:tcPr>
            <w:tcW w:w="1368" w:type="dxa"/>
          </w:tcPr>
          <w:p w:rsidR="00F9172F" w:rsidRPr="00A57473" w:rsidRDefault="00F9172F" w:rsidP="00245B05">
            <w:pPr>
              <w:pStyle w:val="Caption2"/>
            </w:pPr>
            <w:r w:rsidRPr="00A57473">
              <w:t>1.5 miles</w:t>
            </w:r>
          </w:p>
        </w:tc>
      </w:tr>
      <w:tr w:rsidR="00F9172F" w:rsidRPr="00A57473" w:rsidTr="00A57473">
        <w:tc>
          <w:tcPr>
            <w:tcW w:w="4428" w:type="dxa"/>
          </w:tcPr>
          <w:p w:rsidR="00F9172F" w:rsidRPr="00A57473" w:rsidRDefault="00F9172F" w:rsidP="00245B05">
            <w:pPr>
              <w:pStyle w:val="Caption2"/>
            </w:pPr>
            <w:r w:rsidRPr="00A57473">
              <w:t>Tompkins Cortland Community College - SUNY</w:t>
            </w:r>
          </w:p>
        </w:tc>
        <w:tc>
          <w:tcPr>
            <w:tcW w:w="2340" w:type="dxa"/>
          </w:tcPr>
          <w:p w:rsidR="00F9172F" w:rsidRPr="00A57473" w:rsidRDefault="00F9172F" w:rsidP="00245B05">
            <w:pPr>
              <w:pStyle w:val="Caption2"/>
            </w:pPr>
            <w:r w:rsidRPr="00A57473">
              <w:t>Dryden</w:t>
            </w:r>
          </w:p>
        </w:tc>
        <w:tc>
          <w:tcPr>
            <w:tcW w:w="1440" w:type="dxa"/>
          </w:tcPr>
          <w:p w:rsidR="00F9172F" w:rsidRPr="00A57473" w:rsidRDefault="00F9172F" w:rsidP="00245B05">
            <w:pPr>
              <w:pStyle w:val="Caption2"/>
            </w:pPr>
            <w:r w:rsidRPr="00A57473">
              <w:t>Tompkins</w:t>
            </w:r>
          </w:p>
        </w:tc>
        <w:tc>
          <w:tcPr>
            <w:tcW w:w="1368" w:type="dxa"/>
          </w:tcPr>
          <w:p w:rsidR="00F9172F" w:rsidRPr="00A57473" w:rsidRDefault="00F9172F" w:rsidP="00245B05">
            <w:pPr>
              <w:pStyle w:val="Caption2"/>
            </w:pPr>
            <w:r w:rsidRPr="00A57473">
              <w:t>16 miles</w:t>
            </w:r>
          </w:p>
        </w:tc>
      </w:tr>
      <w:tr w:rsidR="00F9172F" w:rsidRPr="00A57473" w:rsidTr="00A57473">
        <w:tc>
          <w:tcPr>
            <w:tcW w:w="4428" w:type="dxa"/>
          </w:tcPr>
          <w:p w:rsidR="00F9172F" w:rsidRPr="00A57473" w:rsidRDefault="00F9172F" w:rsidP="00245B05">
            <w:pPr>
              <w:pStyle w:val="Caption2"/>
            </w:pPr>
            <w:r w:rsidRPr="00A57473">
              <w:t>SUNY Cortland</w:t>
            </w:r>
          </w:p>
        </w:tc>
        <w:tc>
          <w:tcPr>
            <w:tcW w:w="2340" w:type="dxa"/>
          </w:tcPr>
          <w:p w:rsidR="00F9172F" w:rsidRPr="00A57473" w:rsidRDefault="00F9172F" w:rsidP="00245B05">
            <w:pPr>
              <w:pStyle w:val="Caption2"/>
            </w:pPr>
            <w:r w:rsidRPr="00A57473">
              <w:t>Cortland</w:t>
            </w:r>
          </w:p>
        </w:tc>
        <w:tc>
          <w:tcPr>
            <w:tcW w:w="1440" w:type="dxa"/>
          </w:tcPr>
          <w:p w:rsidR="00F9172F" w:rsidRPr="00A57473" w:rsidRDefault="00F9172F" w:rsidP="00245B05">
            <w:pPr>
              <w:pStyle w:val="Caption2"/>
            </w:pPr>
            <w:r w:rsidRPr="00A57473">
              <w:t>Cortland</w:t>
            </w:r>
          </w:p>
        </w:tc>
        <w:tc>
          <w:tcPr>
            <w:tcW w:w="1368" w:type="dxa"/>
          </w:tcPr>
          <w:p w:rsidR="00F9172F" w:rsidRPr="00A57473" w:rsidRDefault="00F9172F" w:rsidP="00245B05">
            <w:pPr>
              <w:pStyle w:val="Caption2"/>
            </w:pPr>
            <w:r w:rsidRPr="00A57473">
              <w:t>24 miles</w:t>
            </w:r>
          </w:p>
        </w:tc>
      </w:tr>
      <w:tr w:rsidR="00F9172F" w:rsidRPr="00A57473" w:rsidTr="00A57473">
        <w:tc>
          <w:tcPr>
            <w:tcW w:w="4428" w:type="dxa"/>
          </w:tcPr>
          <w:p w:rsidR="00F9172F" w:rsidRPr="00A57473" w:rsidRDefault="00F9172F" w:rsidP="00245B05">
            <w:pPr>
              <w:pStyle w:val="Caption2"/>
            </w:pPr>
            <w:r w:rsidRPr="00A57473">
              <w:t>Wells College</w:t>
            </w:r>
          </w:p>
        </w:tc>
        <w:tc>
          <w:tcPr>
            <w:tcW w:w="2340" w:type="dxa"/>
          </w:tcPr>
          <w:p w:rsidR="00F9172F" w:rsidRPr="00A57473" w:rsidRDefault="00F9172F" w:rsidP="00245B05">
            <w:pPr>
              <w:pStyle w:val="Caption2"/>
            </w:pPr>
            <w:r w:rsidRPr="00A57473">
              <w:t>Aurora</w:t>
            </w:r>
          </w:p>
        </w:tc>
        <w:tc>
          <w:tcPr>
            <w:tcW w:w="1440" w:type="dxa"/>
          </w:tcPr>
          <w:p w:rsidR="00F9172F" w:rsidRPr="00A57473" w:rsidRDefault="00F9172F" w:rsidP="00245B05">
            <w:pPr>
              <w:pStyle w:val="Caption2"/>
            </w:pPr>
            <w:r w:rsidRPr="00A57473">
              <w:t>Cayuga</w:t>
            </w:r>
          </w:p>
        </w:tc>
        <w:tc>
          <w:tcPr>
            <w:tcW w:w="1368" w:type="dxa"/>
          </w:tcPr>
          <w:p w:rsidR="00F9172F" w:rsidRPr="00A57473" w:rsidRDefault="00F9172F" w:rsidP="00245B05">
            <w:pPr>
              <w:pStyle w:val="Caption2"/>
            </w:pPr>
            <w:r w:rsidRPr="00A57473">
              <w:t>27 miles</w:t>
            </w:r>
          </w:p>
        </w:tc>
      </w:tr>
      <w:tr w:rsidR="00F9172F" w:rsidRPr="00A57473" w:rsidTr="00A57473">
        <w:tc>
          <w:tcPr>
            <w:tcW w:w="4428" w:type="dxa"/>
          </w:tcPr>
          <w:p w:rsidR="00F9172F" w:rsidRPr="00A57473" w:rsidRDefault="00F9172F" w:rsidP="00245B05">
            <w:pPr>
              <w:pStyle w:val="Caption2"/>
            </w:pPr>
            <w:r w:rsidRPr="00A57473">
              <w:t>Elmira Business Institute – Elmira Campus</w:t>
            </w:r>
          </w:p>
        </w:tc>
        <w:tc>
          <w:tcPr>
            <w:tcW w:w="2340" w:type="dxa"/>
          </w:tcPr>
          <w:p w:rsidR="00F9172F" w:rsidRPr="00A57473" w:rsidRDefault="00F9172F" w:rsidP="00245B05">
            <w:pPr>
              <w:pStyle w:val="Caption2"/>
            </w:pPr>
            <w:r w:rsidRPr="00A57473">
              <w:t>Elmira</w:t>
            </w:r>
          </w:p>
        </w:tc>
        <w:tc>
          <w:tcPr>
            <w:tcW w:w="1440" w:type="dxa"/>
          </w:tcPr>
          <w:p w:rsidR="00F9172F" w:rsidRPr="00A57473" w:rsidRDefault="00F9172F" w:rsidP="00245B05">
            <w:pPr>
              <w:pStyle w:val="Caption2"/>
            </w:pPr>
            <w:r w:rsidRPr="00A57473">
              <w:t>Chemung</w:t>
            </w:r>
          </w:p>
        </w:tc>
        <w:tc>
          <w:tcPr>
            <w:tcW w:w="1368" w:type="dxa"/>
          </w:tcPr>
          <w:p w:rsidR="00F9172F" w:rsidRPr="00A57473" w:rsidRDefault="00F9172F" w:rsidP="00245B05">
            <w:pPr>
              <w:pStyle w:val="Caption2"/>
            </w:pPr>
            <w:r w:rsidRPr="00A57473">
              <w:t>29 miles</w:t>
            </w:r>
          </w:p>
        </w:tc>
      </w:tr>
      <w:tr w:rsidR="00F9172F" w:rsidRPr="00A57473" w:rsidTr="00A57473">
        <w:tc>
          <w:tcPr>
            <w:tcW w:w="4428" w:type="dxa"/>
          </w:tcPr>
          <w:p w:rsidR="00F9172F" w:rsidRPr="00A57473" w:rsidRDefault="00F9172F" w:rsidP="00245B05">
            <w:pPr>
              <w:pStyle w:val="Caption2"/>
            </w:pPr>
            <w:r w:rsidRPr="00A57473">
              <w:t>Elmira College</w:t>
            </w:r>
          </w:p>
        </w:tc>
        <w:tc>
          <w:tcPr>
            <w:tcW w:w="2340" w:type="dxa"/>
          </w:tcPr>
          <w:p w:rsidR="00F9172F" w:rsidRPr="00A57473" w:rsidRDefault="00F9172F" w:rsidP="00245B05">
            <w:pPr>
              <w:pStyle w:val="Caption2"/>
            </w:pPr>
            <w:r w:rsidRPr="00A57473">
              <w:t>Elmira</w:t>
            </w:r>
          </w:p>
        </w:tc>
        <w:tc>
          <w:tcPr>
            <w:tcW w:w="1440" w:type="dxa"/>
          </w:tcPr>
          <w:p w:rsidR="00F9172F" w:rsidRPr="00A57473" w:rsidRDefault="00F9172F" w:rsidP="00245B05">
            <w:pPr>
              <w:pStyle w:val="Caption2"/>
            </w:pPr>
            <w:r w:rsidRPr="00A57473">
              <w:t>Chemung</w:t>
            </w:r>
          </w:p>
        </w:tc>
        <w:tc>
          <w:tcPr>
            <w:tcW w:w="1368" w:type="dxa"/>
          </w:tcPr>
          <w:p w:rsidR="00F9172F" w:rsidRPr="00A57473" w:rsidRDefault="00F9172F" w:rsidP="00245B05">
            <w:pPr>
              <w:pStyle w:val="Caption2"/>
            </w:pPr>
            <w:r w:rsidRPr="00A57473">
              <w:t>29 miles</w:t>
            </w:r>
          </w:p>
        </w:tc>
      </w:tr>
      <w:tr w:rsidR="00F9172F" w:rsidRPr="00A57473" w:rsidTr="00A57473">
        <w:tc>
          <w:tcPr>
            <w:tcW w:w="4428" w:type="dxa"/>
          </w:tcPr>
          <w:p w:rsidR="00F9172F" w:rsidRPr="00A57473" w:rsidRDefault="00F9172F" w:rsidP="00245B05">
            <w:pPr>
              <w:pStyle w:val="Caption2"/>
            </w:pPr>
            <w:r w:rsidRPr="00A57473">
              <w:t>Hobart and William Smith Colleges*</w:t>
            </w:r>
          </w:p>
        </w:tc>
        <w:tc>
          <w:tcPr>
            <w:tcW w:w="2340" w:type="dxa"/>
          </w:tcPr>
          <w:p w:rsidR="00F9172F" w:rsidRPr="00A57473" w:rsidRDefault="00F9172F" w:rsidP="00245B05">
            <w:pPr>
              <w:pStyle w:val="Caption2"/>
            </w:pPr>
            <w:r w:rsidRPr="00A57473">
              <w:t>Geneva</w:t>
            </w:r>
          </w:p>
        </w:tc>
        <w:tc>
          <w:tcPr>
            <w:tcW w:w="1440" w:type="dxa"/>
          </w:tcPr>
          <w:p w:rsidR="00F9172F" w:rsidRPr="00A57473" w:rsidRDefault="00F9172F" w:rsidP="00245B05">
            <w:pPr>
              <w:pStyle w:val="Caption2"/>
            </w:pPr>
            <w:r w:rsidRPr="00A57473">
              <w:t>Seneca</w:t>
            </w:r>
          </w:p>
        </w:tc>
        <w:tc>
          <w:tcPr>
            <w:tcW w:w="1368" w:type="dxa"/>
          </w:tcPr>
          <w:p w:rsidR="00F9172F" w:rsidRPr="00A57473" w:rsidRDefault="00F9172F" w:rsidP="00245B05">
            <w:pPr>
              <w:pStyle w:val="Caption2"/>
            </w:pPr>
            <w:r w:rsidRPr="00A57473">
              <w:t>38 miles</w:t>
            </w:r>
          </w:p>
        </w:tc>
      </w:tr>
      <w:tr w:rsidR="00F9172F" w:rsidRPr="00A57473" w:rsidTr="00A57473">
        <w:tc>
          <w:tcPr>
            <w:tcW w:w="4428" w:type="dxa"/>
          </w:tcPr>
          <w:p w:rsidR="00F9172F" w:rsidRPr="00A57473" w:rsidRDefault="00F9172F" w:rsidP="00245B05">
            <w:pPr>
              <w:pStyle w:val="Caption2"/>
            </w:pPr>
            <w:r w:rsidRPr="00A57473">
              <w:t>Cayuga County Community College - SUNY</w:t>
            </w:r>
          </w:p>
        </w:tc>
        <w:tc>
          <w:tcPr>
            <w:tcW w:w="2340" w:type="dxa"/>
          </w:tcPr>
          <w:p w:rsidR="00F9172F" w:rsidRPr="00A57473" w:rsidRDefault="00F9172F" w:rsidP="00245B05">
            <w:pPr>
              <w:pStyle w:val="Caption2"/>
            </w:pPr>
            <w:r w:rsidRPr="00A57473">
              <w:t>Auburn</w:t>
            </w:r>
          </w:p>
        </w:tc>
        <w:tc>
          <w:tcPr>
            <w:tcW w:w="1440" w:type="dxa"/>
          </w:tcPr>
          <w:p w:rsidR="00F9172F" w:rsidRPr="00A57473" w:rsidRDefault="00F9172F" w:rsidP="00245B05">
            <w:pPr>
              <w:pStyle w:val="Caption2"/>
            </w:pPr>
            <w:r w:rsidRPr="00A57473">
              <w:t>Cayuga</w:t>
            </w:r>
          </w:p>
        </w:tc>
        <w:tc>
          <w:tcPr>
            <w:tcW w:w="1368" w:type="dxa"/>
          </w:tcPr>
          <w:p w:rsidR="00F9172F" w:rsidRPr="00A57473" w:rsidRDefault="00F9172F" w:rsidP="00245B05">
            <w:pPr>
              <w:pStyle w:val="Caption2"/>
            </w:pPr>
            <w:r w:rsidRPr="00A57473">
              <w:t>39 miles</w:t>
            </w:r>
          </w:p>
        </w:tc>
      </w:tr>
      <w:tr w:rsidR="00F9172F" w:rsidRPr="00A57473" w:rsidTr="00A57473">
        <w:tc>
          <w:tcPr>
            <w:tcW w:w="4428" w:type="dxa"/>
          </w:tcPr>
          <w:p w:rsidR="00F9172F" w:rsidRPr="00A57473" w:rsidRDefault="00F9172F" w:rsidP="00245B05">
            <w:pPr>
              <w:pStyle w:val="Caption2"/>
            </w:pPr>
            <w:r w:rsidRPr="00A57473">
              <w:t>Corning Community College – SUNY*</w:t>
            </w:r>
          </w:p>
        </w:tc>
        <w:tc>
          <w:tcPr>
            <w:tcW w:w="2340" w:type="dxa"/>
          </w:tcPr>
          <w:p w:rsidR="00F9172F" w:rsidRPr="00A57473" w:rsidRDefault="00F9172F" w:rsidP="00245B05">
            <w:pPr>
              <w:pStyle w:val="Caption2"/>
            </w:pPr>
            <w:r w:rsidRPr="00A57473">
              <w:t>Corning</w:t>
            </w:r>
          </w:p>
        </w:tc>
        <w:tc>
          <w:tcPr>
            <w:tcW w:w="1440" w:type="dxa"/>
          </w:tcPr>
          <w:p w:rsidR="00F9172F" w:rsidRPr="00A57473" w:rsidRDefault="00F9172F" w:rsidP="00245B05">
            <w:pPr>
              <w:pStyle w:val="Caption2"/>
            </w:pPr>
            <w:r w:rsidRPr="00A57473">
              <w:t>Steuben</w:t>
            </w:r>
          </w:p>
        </w:tc>
        <w:tc>
          <w:tcPr>
            <w:tcW w:w="1368" w:type="dxa"/>
          </w:tcPr>
          <w:p w:rsidR="00F9172F" w:rsidRPr="00A57473" w:rsidRDefault="00F9172F" w:rsidP="00245B05">
            <w:pPr>
              <w:pStyle w:val="Caption2"/>
            </w:pPr>
            <w:r w:rsidRPr="00A57473">
              <w:t>45 miles</w:t>
            </w:r>
          </w:p>
        </w:tc>
      </w:tr>
      <w:tr w:rsidR="00F9172F" w:rsidRPr="00A57473" w:rsidTr="00A57473">
        <w:tc>
          <w:tcPr>
            <w:tcW w:w="4428" w:type="dxa"/>
          </w:tcPr>
          <w:p w:rsidR="00F9172F" w:rsidRPr="00A57473" w:rsidRDefault="00F9172F" w:rsidP="00245B05">
            <w:pPr>
              <w:pStyle w:val="Caption2"/>
            </w:pPr>
            <w:r w:rsidRPr="00A57473">
              <w:t>Broome Community College – SUNY*</w:t>
            </w:r>
          </w:p>
        </w:tc>
        <w:tc>
          <w:tcPr>
            <w:tcW w:w="2340" w:type="dxa"/>
          </w:tcPr>
          <w:p w:rsidR="00F9172F" w:rsidRPr="00A57473" w:rsidRDefault="00F9172F" w:rsidP="00245B05">
            <w:pPr>
              <w:pStyle w:val="Caption2"/>
            </w:pPr>
            <w:r w:rsidRPr="00A57473">
              <w:t>Binghamton</w:t>
            </w:r>
          </w:p>
        </w:tc>
        <w:tc>
          <w:tcPr>
            <w:tcW w:w="1440" w:type="dxa"/>
          </w:tcPr>
          <w:p w:rsidR="00F9172F" w:rsidRPr="00A57473" w:rsidRDefault="00F9172F" w:rsidP="00245B05">
            <w:pPr>
              <w:pStyle w:val="Caption2"/>
            </w:pPr>
            <w:r w:rsidRPr="00A57473">
              <w:t>Broome</w:t>
            </w:r>
          </w:p>
        </w:tc>
        <w:tc>
          <w:tcPr>
            <w:tcW w:w="1368" w:type="dxa"/>
          </w:tcPr>
          <w:p w:rsidR="00F9172F" w:rsidRPr="00A57473" w:rsidRDefault="00F9172F" w:rsidP="00245B05">
            <w:pPr>
              <w:pStyle w:val="Caption2"/>
            </w:pPr>
            <w:r w:rsidRPr="00A57473">
              <w:t>47 miles</w:t>
            </w:r>
          </w:p>
        </w:tc>
      </w:tr>
      <w:tr w:rsidR="00F9172F" w:rsidRPr="00A57473" w:rsidTr="00A57473">
        <w:tc>
          <w:tcPr>
            <w:tcW w:w="4428" w:type="dxa"/>
          </w:tcPr>
          <w:p w:rsidR="00F9172F" w:rsidRPr="00A57473" w:rsidRDefault="00F9172F" w:rsidP="00245B05">
            <w:pPr>
              <w:pStyle w:val="Caption2"/>
            </w:pPr>
            <w:r w:rsidRPr="00A57473">
              <w:t>Binghamton University – SUNY*</w:t>
            </w:r>
          </w:p>
        </w:tc>
        <w:tc>
          <w:tcPr>
            <w:tcW w:w="2340" w:type="dxa"/>
          </w:tcPr>
          <w:p w:rsidR="00F9172F" w:rsidRPr="00A57473" w:rsidRDefault="00F9172F" w:rsidP="00245B05">
            <w:pPr>
              <w:pStyle w:val="Caption2"/>
            </w:pPr>
            <w:r w:rsidRPr="00A57473">
              <w:t>Binghamton</w:t>
            </w:r>
          </w:p>
        </w:tc>
        <w:tc>
          <w:tcPr>
            <w:tcW w:w="1440" w:type="dxa"/>
          </w:tcPr>
          <w:p w:rsidR="00F9172F" w:rsidRPr="00A57473" w:rsidRDefault="00F9172F" w:rsidP="00245B05">
            <w:pPr>
              <w:pStyle w:val="Caption2"/>
            </w:pPr>
            <w:r w:rsidRPr="00A57473">
              <w:t>Broome</w:t>
            </w:r>
          </w:p>
        </w:tc>
        <w:tc>
          <w:tcPr>
            <w:tcW w:w="1368" w:type="dxa"/>
          </w:tcPr>
          <w:p w:rsidR="00F9172F" w:rsidRPr="00A57473" w:rsidRDefault="00F9172F" w:rsidP="00245B05">
            <w:pPr>
              <w:pStyle w:val="Caption2"/>
            </w:pPr>
            <w:r w:rsidRPr="00A57473">
              <w:t>47 miles</w:t>
            </w:r>
          </w:p>
        </w:tc>
      </w:tr>
      <w:tr w:rsidR="00F9172F" w:rsidRPr="00A57473" w:rsidTr="00A57473">
        <w:tc>
          <w:tcPr>
            <w:tcW w:w="4428" w:type="dxa"/>
          </w:tcPr>
          <w:p w:rsidR="00F9172F" w:rsidRPr="00A57473" w:rsidRDefault="00F9172F" w:rsidP="00245B05">
            <w:pPr>
              <w:pStyle w:val="Caption2"/>
            </w:pPr>
            <w:r w:rsidRPr="00A57473">
              <w:t>Syracuse University*</w:t>
            </w:r>
          </w:p>
        </w:tc>
        <w:tc>
          <w:tcPr>
            <w:tcW w:w="2340" w:type="dxa"/>
          </w:tcPr>
          <w:p w:rsidR="00F9172F" w:rsidRPr="00A57473" w:rsidRDefault="00F9172F" w:rsidP="00245B05">
            <w:pPr>
              <w:pStyle w:val="Caption2"/>
            </w:pPr>
            <w:r w:rsidRPr="00A57473">
              <w:t>Syracuse</w:t>
            </w:r>
          </w:p>
        </w:tc>
        <w:tc>
          <w:tcPr>
            <w:tcW w:w="1440" w:type="dxa"/>
          </w:tcPr>
          <w:p w:rsidR="00F9172F" w:rsidRPr="00A57473" w:rsidRDefault="00F9172F" w:rsidP="00245B05">
            <w:pPr>
              <w:pStyle w:val="Caption2"/>
            </w:pPr>
            <w:r w:rsidRPr="00A57473">
              <w:t>Onondaga</w:t>
            </w:r>
          </w:p>
        </w:tc>
        <w:tc>
          <w:tcPr>
            <w:tcW w:w="1368" w:type="dxa"/>
          </w:tcPr>
          <w:p w:rsidR="00F9172F" w:rsidRPr="00A57473" w:rsidRDefault="00F9172F" w:rsidP="00245B05">
            <w:pPr>
              <w:pStyle w:val="Caption2"/>
            </w:pPr>
            <w:r w:rsidRPr="00A57473">
              <w:t>57 miles</w:t>
            </w:r>
          </w:p>
        </w:tc>
      </w:tr>
      <w:tr w:rsidR="00F9172F" w:rsidRPr="00A57473" w:rsidTr="00A57473">
        <w:tc>
          <w:tcPr>
            <w:tcW w:w="4428" w:type="dxa"/>
          </w:tcPr>
          <w:p w:rsidR="00F9172F" w:rsidRPr="00A57473" w:rsidRDefault="00F9172F" w:rsidP="00245B05">
            <w:pPr>
              <w:pStyle w:val="Caption2"/>
            </w:pPr>
            <w:r w:rsidRPr="00A57473">
              <w:t>Finger Lakes Community College – SUNY*</w:t>
            </w:r>
          </w:p>
        </w:tc>
        <w:tc>
          <w:tcPr>
            <w:tcW w:w="2340" w:type="dxa"/>
          </w:tcPr>
          <w:p w:rsidR="00F9172F" w:rsidRPr="00A57473" w:rsidRDefault="00F9172F" w:rsidP="00245B05">
            <w:pPr>
              <w:pStyle w:val="Caption2"/>
            </w:pPr>
            <w:r w:rsidRPr="00A57473">
              <w:t>Canandaigua</w:t>
            </w:r>
          </w:p>
        </w:tc>
        <w:tc>
          <w:tcPr>
            <w:tcW w:w="1440" w:type="dxa"/>
          </w:tcPr>
          <w:p w:rsidR="00F9172F" w:rsidRPr="00A57473" w:rsidRDefault="00F9172F" w:rsidP="00245B05">
            <w:pPr>
              <w:pStyle w:val="Caption2"/>
            </w:pPr>
            <w:r w:rsidRPr="00A57473">
              <w:t>Ontario</w:t>
            </w:r>
          </w:p>
        </w:tc>
        <w:tc>
          <w:tcPr>
            <w:tcW w:w="1368" w:type="dxa"/>
          </w:tcPr>
          <w:p w:rsidR="00F9172F" w:rsidRPr="00A57473" w:rsidRDefault="00F9172F" w:rsidP="00245B05">
            <w:pPr>
              <w:pStyle w:val="Caption2"/>
            </w:pPr>
            <w:r w:rsidRPr="00A57473">
              <w:t>50 miles</w:t>
            </w:r>
          </w:p>
        </w:tc>
      </w:tr>
      <w:tr w:rsidR="00F9172F" w:rsidRPr="00A57473" w:rsidTr="00A57473">
        <w:tc>
          <w:tcPr>
            <w:tcW w:w="4428" w:type="dxa"/>
          </w:tcPr>
          <w:p w:rsidR="00F9172F" w:rsidRPr="00A57473" w:rsidRDefault="00F9172F" w:rsidP="00245B05">
            <w:pPr>
              <w:pStyle w:val="Caption2"/>
            </w:pPr>
            <w:r w:rsidRPr="00A57473">
              <w:t>Keuka College*</w:t>
            </w:r>
          </w:p>
        </w:tc>
        <w:tc>
          <w:tcPr>
            <w:tcW w:w="2340" w:type="dxa"/>
          </w:tcPr>
          <w:p w:rsidR="00F9172F" w:rsidRPr="00A57473" w:rsidRDefault="00F9172F" w:rsidP="00245B05">
            <w:pPr>
              <w:pStyle w:val="Caption2"/>
            </w:pPr>
            <w:r w:rsidRPr="00A57473">
              <w:t>Keuka Park</w:t>
            </w:r>
          </w:p>
        </w:tc>
        <w:tc>
          <w:tcPr>
            <w:tcW w:w="1440" w:type="dxa"/>
          </w:tcPr>
          <w:p w:rsidR="00F9172F" w:rsidRPr="00A57473" w:rsidRDefault="00F9172F" w:rsidP="00245B05">
            <w:pPr>
              <w:pStyle w:val="Caption2"/>
            </w:pPr>
            <w:r w:rsidRPr="00A57473">
              <w:t>Yates</w:t>
            </w:r>
          </w:p>
        </w:tc>
        <w:tc>
          <w:tcPr>
            <w:tcW w:w="1368" w:type="dxa"/>
          </w:tcPr>
          <w:p w:rsidR="00F9172F" w:rsidRPr="00A57473" w:rsidRDefault="00F9172F" w:rsidP="00245B05">
            <w:pPr>
              <w:pStyle w:val="Caption2"/>
            </w:pPr>
            <w:r w:rsidRPr="00A57473">
              <w:t>32 miles</w:t>
            </w:r>
          </w:p>
        </w:tc>
      </w:tr>
      <w:tr w:rsidR="00F9172F" w:rsidRPr="00A57473" w:rsidTr="00A57473">
        <w:tc>
          <w:tcPr>
            <w:tcW w:w="4428" w:type="dxa"/>
          </w:tcPr>
          <w:p w:rsidR="00F9172F" w:rsidRPr="00A57473" w:rsidRDefault="00F9172F" w:rsidP="00245B05">
            <w:pPr>
              <w:pStyle w:val="Caption2"/>
            </w:pPr>
            <w:r w:rsidRPr="00A57473">
              <w:t>Le Moyne College*</w:t>
            </w:r>
          </w:p>
        </w:tc>
        <w:tc>
          <w:tcPr>
            <w:tcW w:w="2340" w:type="dxa"/>
          </w:tcPr>
          <w:p w:rsidR="00F9172F" w:rsidRPr="00A57473" w:rsidRDefault="00F9172F" w:rsidP="00245B05">
            <w:pPr>
              <w:pStyle w:val="Caption2"/>
            </w:pPr>
            <w:r w:rsidRPr="00A57473">
              <w:t>Syracuse</w:t>
            </w:r>
          </w:p>
        </w:tc>
        <w:tc>
          <w:tcPr>
            <w:tcW w:w="1440" w:type="dxa"/>
          </w:tcPr>
          <w:p w:rsidR="00F9172F" w:rsidRPr="00A57473" w:rsidRDefault="00F9172F" w:rsidP="00245B05">
            <w:pPr>
              <w:pStyle w:val="Caption2"/>
            </w:pPr>
            <w:r w:rsidRPr="00A57473">
              <w:t>Onondaga</w:t>
            </w:r>
          </w:p>
        </w:tc>
        <w:tc>
          <w:tcPr>
            <w:tcW w:w="1368" w:type="dxa"/>
          </w:tcPr>
          <w:p w:rsidR="00F9172F" w:rsidRPr="00A57473" w:rsidRDefault="00F9172F" w:rsidP="00245B05">
            <w:pPr>
              <w:pStyle w:val="Caption2"/>
            </w:pPr>
            <w:r w:rsidRPr="00A57473">
              <w:t>61 miles</w:t>
            </w:r>
          </w:p>
        </w:tc>
      </w:tr>
      <w:tr w:rsidR="00F9172F" w:rsidRPr="00A57473" w:rsidTr="00A57473">
        <w:tc>
          <w:tcPr>
            <w:tcW w:w="4428" w:type="dxa"/>
          </w:tcPr>
          <w:p w:rsidR="00F9172F" w:rsidRPr="00A57473" w:rsidRDefault="00F9172F" w:rsidP="00245B05">
            <w:pPr>
              <w:pStyle w:val="Caption2"/>
            </w:pPr>
            <w:r w:rsidRPr="00A57473">
              <w:t>Cazenovia College*</w:t>
            </w:r>
          </w:p>
        </w:tc>
        <w:tc>
          <w:tcPr>
            <w:tcW w:w="2340" w:type="dxa"/>
          </w:tcPr>
          <w:p w:rsidR="00F9172F" w:rsidRPr="00A57473" w:rsidRDefault="00F9172F" w:rsidP="00245B05">
            <w:pPr>
              <w:pStyle w:val="Caption2"/>
            </w:pPr>
            <w:r w:rsidRPr="00A57473">
              <w:t>Cazenovia</w:t>
            </w:r>
          </w:p>
        </w:tc>
        <w:tc>
          <w:tcPr>
            <w:tcW w:w="1440" w:type="dxa"/>
          </w:tcPr>
          <w:p w:rsidR="00F9172F" w:rsidRPr="00A57473" w:rsidRDefault="00F9172F" w:rsidP="00245B05">
            <w:pPr>
              <w:pStyle w:val="Caption2"/>
            </w:pPr>
            <w:r w:rsidRPr="00A57473">
              <w:t>Madison</w:t>
            </w:r>
          </w:p>
        </w:tc>
        <w:tc>
          <w:tcPr>
            <w:tcW w:w="1368" w:type="dxa"/>
          </w:tcPr>
          <w:p w:rsidR="00F9172F" w:rsidRPr="00A57473" w:rsidRDefault="00F9172F" w:rsidP="00245B05">
            <w:pPr>
              <w:pStyle w:val="Caption2"/>
            </w:pPr>
            <w:r w:rsidRPr="00A57473">
              <w:t>62 miles</w:t>
            </w:r>
          </w:p>
        </w:tc>
      </w:tr>
      <w:tr w:rsidR="00F9172F" w:rsidRPr="00A57473" w:rsidTr="00A57473">
        <w:tc>
          <w:tcPr>
            <w:tcW w:w="4428" w:type="dxa"/>
          </w:tcPr>
          <w:p w:rsidR="00F9172F" w:rsidRPr="00A57473" w:rsidRDefault="00F9172F" w:rsidP="00245B05">
            <w:pPr>
              <w:pStyle w:val="Caption2"/>
            </w:pPr>
            <w:r w:rsidRPr="00A57473">
              <w:t>Colgate University*</w:t>
            </w:r>
          </w:p>
        </w:tc>
        <w:tc>
          <w:tcPr>
            <w:tcW w:w="2340" w:type="dxa"/>
          </w:tcPr>
          <w:p w:rsidR="00F9172F" w:rsidRPr="00A57473" w:rsidRDefault="00F9172F" w:rsidP="00245B05">
            <w:pPr>
              <w:pStyle w:val="Caption2"/>
            </w:pPr>
            <w:r w:rsidRPr="00A57473">
              <w:t>Hamilton</w:t>
            </w:r>
          </w:p>
        </w:tc>
        <w:tc>
          <w:tcPr>
            <w:tcW w:w="1440" w:type="dxa"/>
          </w:tcPr>
          <w:p w:rsidR="00F9172F" w:rsidRPr="00A57473" w:rsidRDefault="00F9172F" w:rsidP="00245B05">
            <w:pPr>
              <w:pStyle w:val="Caption2"/>
            </w:pPr>
            <w:r w:rsidRPr="00A57473">
              <w:t>Madison</w:t>
            </w:r>
          </w:p>
        </w:tc>
        <w:tc>
          <w:tcPr>
            <w:tcW w:w="1368" w:type="dxa"/>
          </w:tcPr>
          <w:p w:rsidR="00F9172F" w:rsidRPr="00A57473" w:rsidRDefault="00F9172F" w:rsidP="00245B05">
            <w:pPr>
              <w:pStyle w:val="Caption2"/>
            </w:pPr>
            <w:r w:rsidRPr="00A57473">
              <w:t>73 miles</w:t>
            </w:r>
          </w:p>
        </w:tc>
      </w:tr>
      <w:tr w:rsidR="00F9172F" w:rsidRPr="00A57473" w:rsidTr="00A57473">
        <w:tc>
          <w:tcPr>
            <w:tcW w:w="4428" w:type="dxa"/>
          </w:tcPr>
          <w:p w:rsidR="00F9172F" w:rsidRPr="00A57473" w:rsidRDefault="00F9172F" w:rsidP="00245B05">
            <w:pPr>
              <w:pStyle w:val="Caption2"/>
            </w:pPr>
            <w:r w:rsidRPr="00A57473">
              <w:t>Rochester Institute of Technology*</w:t>
            </w:r>
          </w:p>
        </w:tc>
        <w:tc>
          <w:tcPr>
            <w:tcW w:w="2340" w:type="dxa"/>
          </w:tcPr>
          <w:p w:rsidR="00F9172F" w:rsidRPr="00A57473" w:rsidRDefault="00F9172F" w:rsidP="00245B05">
            <w:pPr>
              <w:pStyle w:val="Caption2"/>
            </w:pPr>
            <w:r w:rsidRPr="00A57473">
              <w:t>Rochester</w:t>
            </w:r>
          </w:p>
        </w:tc>
        <w:tc>
          <w:tcPr>
            <w:tcW w:w="1440" w:type="dxa"/>
          </w:tcPr>
          <w:p w:rsidR="00F9172F" w:rsidRPr="00A57473" w:rsidRDefault="00F9172F" w:rsidP="00245B05">
            <w:pPr>
              <w:pStyle w:val="Caption2"/>
            </w:pPr>
            <w:r w:rsidRPr="00A57473">
              <w:t>Monroe</w:t>
            </w:r>
          </w:p>
        </w:tc>
        <w:tc>
          <w:tcPr>
            <w:tcW w:w="1368" w:type="dxa"/>
          </w:tcPr>
          <w:p w:rsidR="00F9172F" w:rsidRPr="00A57473" w:rsidRDefault="00F9172F" w:rsidP="00245B05">
            <w:pPr>
              <w:pStyle w:val="Caption2"/>
            </w:pPr>
            <w:r w:rsidRPr="00A57473">
              <w:t>74 miles</w:t>
            </w:r>
          </w:p>
        </w:tc>
      </w:tr>
      <w:tr w:rsidR="00F9172F" w:rsidRPr="00A57473" w:rsidTr="00A57473">
        <w:tc>
          <w:tcPr>
            <w:tcW w:w="4428" w:type="dxa"/>
          </w:tcPr>
          <w:p w:rsidR="00F9172F" w:rsidRPr="00A57473" w:rsidRDefault="00F9172F" w:rsidP="00245B05">
            <w:pPr>
              <w:pStyle w:val="Caption2"/>
            </w:pPr>
            <w:r w:rsidRPr="00A57473">
              <w:t>University of Rochester*</w:t>
            </w:r>
          </w:p>
        </w:tc>
        <w:tc>
          <w:tcPr>
            <w:tcW w:w="2340" w:type="dxa"/>
          </w:tcPr>
          <w:p w:rsidR="00F9172F" w:rsidRPr="00A57473" w:rsidRDefault="00F9172F" w:rsidP="00245B05">
            <w:pPr>
              <w:pStyle w:val="Caption2"/>
            </w:pPr>
            <w:r w:rsidRPr="00A57473">
              <w:t>Rochester</w:t>
            </w:r>
          </w:p>
        </w:tc>
        <w:tc>
          <w:tcPr>
            <w:tcW w:w="1440" w:type="dxa"/>
          </w:tcPr>
          <w:p w:rsidR="00F9172F" w:rsidRPr="00A57473" w:rsidRDefault="00F9172F" w:rsidP="00245B05">
            <w:pPr>
              <w:pStyle w:val="Caption2"/>
            </w:pPr>
            <w:r w:rsidRPr="00A57473">
              <w:t>Monroe</w:t>
            </w:r>
          </w:p>
        </w:tc>
        <w:tc>
          <w:tcPr>
            <w:tcW w:w="1368" w:type="dxa"/>
          </w:tcPr>
          <w:p w:rsidR="00F9172F" w:rsidRPr="00A57473" w:rsidRDefault="00F9172F" w:rsidP="00245B05">
            <w:pPr>
              <w:pStyle w:val="Caption2"/>
            </w:pPr>
            <w:r w:rsidRPr="00A57473">
              <w:t>92 miles</w:t>
            </w:r>
          </w:p>
        </w:tc>
      </w:tr>
    </w:tbl>
    <w:p w:rsidR="00F9172F" w:rsidRDefault="00F9172F" w:rsidP="00245B05">
      <w:pPr>
        <w:pStyle w:val="Caption2"/>
      </w:pPr>
    </w:p>
    <w:p w:rsidR="00F9172F" w:rsidRDefault="00F9172F" w:rsidP="00245B05">
      <w:pPr>
        <w:pStyle w:val="Caption2"/>
      </w:pPr>
      <w:r>
        <w:t xml:space="preserve">Source: New York State GIS Clearinghouse </w:t>
      </w:r>
    </w:p>
    <w:p w:rsidR="00F9172F" w:rsidRDefault="00F9172F" w:rsidP="00245B05">
      <w:pPr>
        <w:pStyle w:val="Caption2"/>
      </w:pPr>
      <w:r>
        <w:t>*Outside Study Area</w:t>
      </w:r>
    </w:p>
    <w:p w:rsidR="00F9172F" w:rsidRPr="00D80D15" w:rsidRDefault="00F9172F" w:rsidP="00D468C9">
      <w:pPr>
        <w:pStyle w:val="Caption2"/>
      </w:pPr>
      <w:r>
        <w:t>**For the purposes of this report, Ithaca is used as the effective center of the Study Area.</w:t>
      </w:r>
    </w:p>
    <w:p w:rsidR="00F9172F" w:rsidRDefault="00F9172F">
      <w:pPr>
        <w:rPr>
          <w:rFonts w:eastAsia="MS ????"/>
          <w:bCs/>
          <w:caps/>
          <w:szCs w:val="28"/>
        </w:rPr>
      </w:pPr>
      <w:bookmarkStart w:id="14" w:name="_Toc295486031"/>
      <w:r>
        <w:br w:type="page"/>
      </w:r>
    </w:p>
    <w:p w:rsidR="00F9172F" w:rsidRDefault="00F9172F" w:rsidP="000476E3">
      <w:pPr>
        <w:pStyle w:val="Heading1"/>
      </w:pPr>
      <w:r>
        <w:t>V. Housing and Transportation Affordability</w:t>
      </w:r>
      <w:bookmarkEnd w:id="14"/>
    </w:p>
    <w:p w:rsidR="00F9172F" w:rsidRDefault="00F9172F" w:rsidP="001F384D">
      <w:bookmarkStart w:id="15" w:name="_Toc295486032"/>
      <w:r>
        <w:tab/>
      </w:r>
    </w:p>
    <w:p w:rsidR="00F9172F" w:rsidRDefault="00F9172F" w:rsidP="00382219"/>
    <w:p w:rsidR="00F9172F" w:rsidRPr="00B71D95" w:rsidRDefault="00F9172F" w:rsidP="00B71D95">
      <w:pPr>
        <w:pStyle w:val="Heading2"/>
      </w:pPr>
      <w:r w:rsidRPr="00B71D95">
        <w:t>Housing Affordability</w:t>
      </w:r>
    </w:p>
    <w:p w:rsidR="00F9172F" w:rsidRDefault="00F9172F" w:rsidP="00CB31E3">
      <w:r>
        <w:tab/>
      </w:r>
      <w:r w:rsidRPr="00B71D95">
        <w:t xml:space="preserve">According to most housing programs and policies in the U.S., housing </w:t>
      </w:r>
      <w:r>
        <w:t>is</w:t>
      </w:r>
      <w:r w:rsidRPr="00B71D95">
        <w:t xml:space="preserve"> deemed</w:t>
      </w:r>
      <w:r>
        <w:t xml:space="preserve"> unaffordable if its associated costs comprise more than 30 percent of a household’s annual income.</w:t>
      </w:r>
      <w:r w:rsidRPr="00725D00">
        <w:rPr>
          <w:rStyle w:val="FootnoteReference"/>
          <w:sz w:val="20"/>
        </w:rPr>
        <w:footnoteReference w:id="11"/>
      </w:r>
      <w:r w:rsidRPr="00725D00">
        <w:rPr>
          <w:sz w:val="20"/>
        </w:rPr>
        <w:t xml:space="preserve"> </w:t>
      </w:r>
      <w:r>
        <w:t xml:space="preserve">According to the 2005-2009 American Community Survey, most homeowners living in the </w:t>
      </w:r>
      <w:r>
        <w:rPr>
          <w:i/>
        </w:rPr>
        <w:t>Study Area</w:t>
      </w:r>
      <w:r>
        <w:t xml:space="preserve"> spend no more than 30 percent of their income on housing.</w:t>
      </w:r>
    </w:p>
    <w:p w:rsidR="00F9172F" w:rsidRDefault="00F9172F" w:rsidP="004F0AE3">
      <w:pPr>
        <w:ind w:firstLine="720"/>
      </w:pPr>
      <w:r>
        <w:t xml:space="preserve">Renters living in the </w:t>
      </w:r>
      <w:r w:rsidRPr="004F0AE3">
        <w:t>Study Area</w:t>
      </w:r>
      <w:r>
        <w:t>, however, do not fare as well; over 24,000 renters out of a total of 52,071 in reported spending more than 30 percent of their household income on rent during the 12 months preceding the survey. As the maps in Appendix A show, however, both owner and rental affordability vary greatly throughout the Study Area. Renting appears to be most unaffordable around Ithaca, Elmira, and in parts of Schuyler and Seneca counties, where renters in certain census tracts spend between 42.7 and 50 percent of their income paying rent and related expenses.</w:t>
      </w:r>
    </w:p>
    <w:p w:rsidR="00F9172F" w:rsidRDefault="00F9172F" w:rsidP="004F0AE3">
      <w:pPr>
        <w:ind w:firstLine="720"/>
      </w:pPr>
      <w:r>
        <w:t xml:space="preserve">As seen in Table 7, both housing values and rents are significantly higher in Tompkins County than in any other county in the Study Area, while median income is relatively similar across counties. According the </w:t>
      </w:r>
      <w:r>
        <w:rPr>
          <w:i/>
        </w:rPr>
        <w:t>Affordable Housing Needs Assessment</w:t>
      </w:r>
      <w:r>
        <w:t>, high demand for rental units in Tompkins County—due in large part to student populations—has created artificial upward pressure on rent over the years.</w:t>
      </w:r>
      <w:r>
        <w:rPr>
          <w:rStyle w:val="FootnoteReference"/>
        </w:rPr>
        <w:footnoteReference w:id="12"/>
      </w:r>
      <w:r>
        <w:t xml:space="preserve"> Furthermore, the supply of owner occupied housing has not kept up with strong demand generated by several centers of employment, pushing up housing prices at a faster rate than household income growth.</w:t>
      </w:r>
    </w:p>
    <w:p w:rsidR="00F9172F" w:rsidRPr="004F0AE3" w:rsidRDefault="00F9172F" w:rsidP="004F0AE3">
      <w:pPr>
        <w:ind w:firstLine="720"/>
      </w:pPr>
    </w:p>
    <w:p w:rsidR="00F9172F" w:rsidRPr="00216691" w:rsidRDefault="00F9172F" w:rsidP="00216691">
      <w:pPr>
        <w:pStyle w:val="Caption"/>
      </w:pPr>
      <w:r>
        <w:t>Table 5.0. Household Income, Median Housing Value, and Median Rent, 2005-2009</w:t>
      </w:r>
    </w:p>
    <w:tbl>
      <w:tblPr>
        <w:tblW w:w="0" w:type="auto"/>
        <w:tblBorders>
          <w:insideH w:val="single" w:sz="4" w:space="0" w:color="auto"/>
          <w:insideV w:val="single" w:sz="4" w:space="0" w:color="auto"/>
        </w:tblBorders>
        <w:tblLayout w:type="fixed"/>
        <w:tblLook w:val="00A0"/>
      </w:tblPr>
      <w:tblGrid>
        <w:gridCol w:w="2448"/>
        <w:gridCol w:w="990"/>
        <w:gridCol w:w="1080"/>
        <w:gridCol w:w="990"/>
        <w:gridCol w:w="990"/>
        <w:gridCol w:w="900"/>
        <w:gridCol w:w="900"/>
        <w:gridCol w:w="990"/>
      </w:tblGrid>
      <w:tr w:rsidR="00F9172F" w:rsidRPr="00A57473" w:rsidTr="00A57473">
        <w:tc>
          <w:tcPr>
            <w:tcW w:w="2448" w:type="dxa"/>
          </w:tcPr>
          <w:p w:rsidR="00F9172F" w:rsidRPr="00A57473" w:rsidRDefault="00F9172F" w:rsidP="007E05A6">
            <w:pPr>
              <w:pStyle w:val="Caption2"/>
            </w:pPr>
          </w:p>
        </w:tc>
        <w:tc>
          <w:tcPr>
            <w:tcW w:w="990" w:type="dxa"/>
          </w:tcPr>
          <w:p w:rsidR="00F9172F" w:rsidRPr="00A57473" w:rsidRDefault="00F9172F" w:rsidP="00A57473">
            <w:pPr>
              <w:pStyle w:val="Caption2"/>
              <w:jc w:val="center"/>
              <w:rPr>
                <w:b/>
              </w:rPr>
            </w:pPr>
            <w:r w:rsidRPr="00A57473">
              <w:rPr>
                <w:b/>
              </w:rPr>
              <w:t>Cayuga</w:t>
            </w:r>
          </w:p>
        </w:tc>
        <w:tc>
          <w:tcPr>
            <w:tcW w:w="1080" w:type="dxa"/>
          </w:tcPr>
          <w:p w:rsidR="00F9172F" w:rsidRPr="00A57473" w:rsidRDefault="00F9172F" w:rsidP="00A57473">
            <w:pPr>
              <w:pStyle w:val="Caption2"/>
              <w:jc w:val="center"/>
              <w:rPr>
                <w:b/>
              </w:rPr>
            </w:pPr>
            <w:r w:rsidRPr="00A57473">
              <w:rPr>
                <w:b/>
              </w:rPr>
              <w:t>Chemung</w:t>
            </w:r>
          </w:p>
        </w:tc>
        <w:tc>
          <w:tcPr>
            <w:tcW w:w="990" w:type="dxa"/>
          </w:tcPr>
          <w:p w:rsidR="00F9172F" w:rsidRPr="00A57473" w:rsidRDefault="00F9172F" w:rsidP="00A57473">
            <w:pPr>
              <w:pStyle w:val="Caption2"/>
              <w:jc w:val="center"/>
              <w:rPr>
                <w:b/>
              </w:rPr>
            </w:pPr>
            <w:r w:rsidRPr="00A57473">
              <w:rPr>
                <w:b/>
              </w:rPr>
              <w:t>Cortland</w:t>
            </w:r>
          </w:p>
        </w:tc>
        <w:tc>
          <w:tcPr>
            <w:tcW w:w="990" w:type="dxa"/>
          </w:tcPr>
          <w:p w:rsidR="00F9172F" w:rsidRPr="00A57473" w:rsidRDefault="00F9172F" w:rsidP="00A57473">
            <w:pPr>
              <w:pStyle w:val="Caption2"/>
              <w:jc w:val="center"/>
              <w:rPr>
                <w:b/>
              </w:rPr>
            </w:pPr>
            <w:r w:rsidRPr="00A57473">
              <w:rPr>
                <w:b/>
              </w:rPr>
              <w:t>Schuyler</w:t>
            </w:r>
          </w:p>
        </w:tc>
        <w:tc>
          <w:tcPr>
            <w:tcW w:w="900" w:type="dxa"/>
          </w:tcPr>
          <w:p w:rsidR="00F9172F" w:rsidRPr="00A57473" w:rsidRDefault="00F9172F" w:rsidP="00A57473">
            <w:pPr>
              <w:pStyle w:val="Caption2"/>
              <w:jc w:val="center"/>
              <w:rPr>
                <w:b/>
              </w:rPr>
            </w:pPr>
            <w:r w:rsidRPr="00A57473">
              <w:rPr>
                <w:b/>
              </w:rPr>
              <w:t>Seneca</w:t>
            </w:r>
          </w:p>
        </w:tc>
        <w:tc>
          <w:tcPr>
            <w:tcW w:w="900" w:type="dxa"/>
          </w:tcPr>
          <w:p w:rsidR="00F9172F" w:rsidRPr="00A57473" w:rsidRDefault="00F9172F" w:rsidP="00A57473">
            <w:pPr>
              <w:pStyle w:val="Caption2"/>
              <w:jc w:val="center"/>
              <w:rPr>
                <w:b/>
              </w:rPr>
            </w:pPr>
            <w:r w:rsidRPr="00A57473">
              <w:rPr>
                <w:b/>
              </w:rPr>
              <w:t>Tioga</w:t>
            </w:r>
          </w:p>
        </w:tc>
        <w:tc>
          <w:tcPr>
            <w:tcW w:w="990" w:type="dxa"/>
          </w:tcPr>
          <w:p w:rsidR="00F9172F" w:rsidRPr="00A57473" w:rsidRDefault="00F9172F" w:rsidP="00A57473">
            <w:pPr>
              <w:pStyle w:val="Caption2"/>
              <w:jc w:val="center"/>
              <w:rPr>
                <w:b/>
              </w:rPr>
            </w:pPr>
            <w:r w:rsidRPr="00A57473">
              <w:rPr>
                <w:b/>
              </w:rPr>
              <w:t>Tompkins</w:t>
            </w:r>
          </w:p>
        </w:tc>
      </w:tr>
      <w:tr w:rsidR="00F9172F" w:rsidRPr="00A57473" w:rsidTr="00A57473">
        <w:tc>
          <w:tcPr>
            <w:tcW w:w="2448" w:type="dxa"/>
            <w:vAlign w:val="center"/>
          </w:tcPr>
          <w:p w:rsidR="00F9172F" w:rsidRPr="00A57473" w:rsidRDefault="00F9172F" w:rsidP="004F0AE3">
            <w:pPr>
              <w:pStyle w:val="Caption2"/>
            </w:pPr>
            <w:r w:rsidRPr="00A57473">
              <w:t>Median household income</w:t>
            </w:r>
          </w:p>
        </w:tc>
        <w:tc>
          <w:tcPr>
            <w:tcW w:w="990" w:type="dxa"/>
            <w:vAlign w:val="center"/>
          </w:tcPr>
          <w:p w:rsidR="00F9172F" w:rsidRPr="00A57473" w:rsidRDefault="00F9172F" w:rsidP="00A57473">
            <w:pPr>
              <w:pStyle w:val="Caption2"/>
              <w:jc w:val="center"/>
            </w:pPr>
            <w:r w:rsidRPr="00A57473">
              <w:t>$47,414</w:t>
            </w:r>
          </w:p>
        </w:tc>
        <w:tc>
          <w:tcPr>
            <w:tcW w:w="1080" w:type="dxa"/>
            <w:vAlign w:val="center"/>
          </w:tcPr>
          <w:p w:rsidR="00F9172F" w:rsidRPr="00A57473" w:rsidRDefault="00F9172F" w:rsidP="00A57473">
            <w:pPr>
              <w:pStyle w:val="Caption2"/>
              <w:jc w:val="center"/>
            </w:pPr>
            <w:r w:rsidRPr="00A57473">
              <w:t>$42,420</w:t>
            </w:r>
          </w:p>
        </w:tc>
        <w:tc>
          <w:tcPr>
            <w:tcW w:w="990" w:type="dxa"/>
            <w:vAlign w:val="center"/>
          </w:tcPr>
          <w:p w:rsidR="00F9172F" w:rsidRPr="00A57473" w:rsidRDefault="00F9172F" w:rsidP="00A57473">
            <w:pPr>
              <w:pStyle w:val="Caption2"/>
              <w:jc w:val="center"/>
            </w:pPr>
            <w:r w:rsidRPr="00A57473">
              <w:t>$44,853</w:t>
            </w:r>
          </w:p>
        </w:tc>
        <w:tc>
          <w:tcPr>
            <w:tcW w:w="990" w:type="dxa"/>
            <w:vAlign w:val="center"/>
          </w:tcPr>
          <w:p w:rsidR="00F9172F" w:rsidRPr="00A57473" w:rsidRDefault="00F9172F" w:rsidP="00A57473">
            <w:pPr>
              <w:pStyle w:val="Caption2"/>
              <w:jc w:val="center"/>
            </w:pPr>
            <w:r w:rsidRPr="00A57473">
              <w:t>$44,575</w:t>
            </w:r>
          </w:p>
        </w:tc>
        <w:tc>
          <w:tcPr>
            <w:tcW w:w="900" w:type="dxa"/>
            <w:vAlign w:val="center"/>
          </w:tcPr>
          <w:p w:rsidR="00F9172F" w:rsidRPr="00A57473" w:rsidRDefault="00F9172F" w:rsidP="00A57473">
            <w:pPr>
              <w:pStyle w:val="Caption2"/>
              <w:jc w:val="center"/>
            </w:pPr>
            <w:r w:rsidRPr="00A57473">
              <w:t>$45,571</w:t>
            </w:r>
          </w:p>
        </w:tc>
        <w:tc>
          <w:tcPr>
            <w:tcW w:w="900" w:type="dxa"/>
            <w:vAlign w:val="center"/>
          </w:tcPr>
          <w:p w:rsidR="00F9172F" w:rsidRPr="00A57473" w:rsidRDefault="00F9172F" w:rsidP="00A57473">
            <w:pPr>
              <w:pStyle w:val="Caption2"/>
              <w:jc w:val="center"/>
            </w:pPr>
            <w:r w:rsidRPr="00A57473">
              <w:t>$51,011</w:t>
            </w:r>
          </w:p>
        </w:tc>
        <w:tc>
          <w:tcPr>
            <w:tcW w:w="990" w:type="dxa"/>
            <w:vAlign w:val="center"/>
          </w:tcPr>
          <w:p w:rsidR="00F9172F" w:rsidRPr="00A57473" w:rsidRDefault="00F9172F" w:rsidP="00A57473">
            <w:pPr>
              <w:pStyle w:val="Caption2"/>
              <w:jc w:val="center"/>
            </w:pPr>
            <w:r w:rsidRPr="00A57473">
              <w:t>$46,506</w:t>
            </w:r>
          </w:p>
        </w:tc>
      </w:tr>
      <w:tr w:rsidR="00F9172F" w:rsidRPr="00A57473" w:rsidTr="00A57473">
        <w:tc>
          <w:tcPr>
            <w:tcW w:w="2448" w:type="dxa"/>
            <w:vAlign w:val="center"/>
          </w:tcPr>
          <w:p w:rsidR="00F9172F" w:rsidRPr="00A57473" w:rsidRDefault="00F9172F" w:rsidP="004F0AE3">
            <w:pPr>
              <w:pStyle w:val="Caption2"/>
            </w:pPr>
            <w:r w:rsidRPr="00A57473">
              <w:t>Median value of owner-occupied housing</w:t>
            </w:r>
          </w:p>
        </w:tc>
        <w:tc>
          <w:tcPr>
            <w:tcW w:w="990" w:type="dxa"/>
            <w:vAlign w:val="center"/>
          </w:tcPr>
          <w:p w:rsidR="00F9172F" w:rsidRPr="00A57473" w:rsidRDefault="00F9172F" w:rsidP="00A57473">
            <w:pPr>
              <w:pStyle w:val="Caption2"/>
              <w:jc w:val="center"/>
            </w:pPr>
            <w:r w:rsidRPr="00A57473">
              <w:t>$95,000</w:t>
            </w:r>
          </w:p>
        </w:tc>
        <w:tc>
          <w:tcPr>
            <w:tcW w:w="1080" w:type="dxa"/>
            <w:vAlign w:val="center"/>
          </w:tcPr>
          <w:p w:rsidR="00F9172F" w:rsidRPr="00A57473" w:rsidRDefault="00F9172F" w:rsidP="00A57473">
            <w:pPr>
              <w:pStyle w:val="Caption2"/>
              <w:jc w:val="center"/>
            </w:pPr>
            <w:r w:rsidRPr="00A57473">
              <w:t>$84,000</w:t>
            </w:r>
          </w:p>
        </w:tc>
        <w:tc>
          <w:tcPr>
            <w:tcW w:w="990" w:type="dxa"/>
            <w:vAlign w:val="center"/>
          </w:tcPr>
          <w:p w:rsidR="00F9172F" w:rsidRPr="00A57473" w:rsidRDefault="00F9172F" w:rsidP="00A57473">
            <w:pPr>
              <w:pStyle w:val="Caption2"/>
              <w:jc w:val="center"/>
            </w:pPr>
            <w:r w:rsidRPr="00A57473">
              <w:t>$91,200</w:t>
            </w:r>
          </w:p>
        </w:tc>
        <w:tc>
          <w:tcPr>
            <w:tcW w:w="990" w:type="dxa"/>
            <w:vAlign w:val="center"/>
          </w:tcPr>
          <w:p w:rsidR="00F9172F" w:rsidRPr="00A57473" w:rsidRDefault="00F9172F" w:rsidP="00A57473">
            <w:pPr>
              <w:pStyle w:val="Caption2"/>
              <w:jc w:val="center"/>
            </w:pPr>
            <w:r w:rsidRPr="00A57473">
              <w:t>$86,600</w:t>
            </w:r>
          </w:p>
        </w:tc>
        <w:tc>
          <w:tcPr>
            <w:tcW w:w="900" w:type="dxa"/>
            <w:vAlign w:val="center"/>
          </w:tcPr>
          <w:p w:rsidR="00F9172F" w:rsidRPr="00A57473" w:rsidRDefault="00F9172F" w:rsidP="00A57473">
            <w:pPr>
              <w:pStyle w:val="Caption2"/>
              <w:jc w:val="center"/>
            </w:pPr>
            <w:r w:rsidRPr="00A57473">
              <w:t>$87,500</w:t>
            </w:r>
          </w:p>
        </w:tc>
        <w:tc>
          <w:tcPr>
            <w:tcW w:w="900" w:type="dxa"/>
            <w:vAlign w:val="center"/>
          </w:tcPr>
          <w:p w:rsidR="00F9172F" w:rsidRPr="00A57473" w:rsidRDefault="00F9172F" w:rsidP="00A57473">
            <w:pPr>
              <w:pStyle w:val="Caption2"/>
              <w:jc w:val="center"/>
            </w:pPr>
            <w:r w:rsidRPr="00A57473">
              <w:t>$94,800</w:t>
            </w:r>
          </w:p>
        </w:tc>
        <w:tc>
          <w:tcPr>
            <w:tcW w:w="990" w:type="dxa"/>
            <w:vAlign w:val="center"/>
          </w:tcPr>
          <w:p w:rsidR="00F9172F" w:rsidRPr="00A57473" w:rsidRDefault="00F9172F" w:rsidP="00A57473">
            <w:pPr>
              <w:pStyle w:val="Caption2"/>
              <w:jc w:val="center"/>
            </w:pPr>
            <w:r w:rsidRPr="00A57473">
              <w:t>$155,000</w:t>
            </w:r>
          </w:p>
        </w:tc>
      </w:tr>
      <w:tr w:rsidR="00F9172F" w:rsidRPr="00A57473" w:rsidTr="00A57473">
        <w:tc>
          <w:tcPr>
            <w:tcW w:w="2448" w:type="dxa"/>
            <w:vAlign w:val="center"/>
          </w:tcPr>
          <w:p w:rsidR="00F9172F" w:rsidRPr="00A57473" w:rsidRDefault="00F9172F" w:rsidP="004F0AE3">
            <w:pPr>
              <w:pStyle w:val="Caption2"/>
            </w:pPr>
            <w:r w:rsidRPr="00A57473">
              <w:t xml:space="preserve">Median gross rent </w:t>
            </w:r>
          </w:p>
        </w:tc>
        <w:tc>
          <w:tcPr>
            <w:tcW w:w="990" w:type="dxa"/>
            <w:vAlign w:val="center"/>
          </w:tcPr>
          <w:p w:rsidR="00F9172F" w:rsidRPr="00A57473" w:rsidRDefault="00F9172F" w:rsidP="00A57473">
            <w:pPr>
              <w:pStyle w:val="Caption2"/>
              <w:jc w:val="center"/>
            </w:pPr>
            <w:r w:rsidRPr="00A57473">
              <w:t>$614</w:t>
            </w:r>
          </w:p>
        </w:tc>
        <w:tc>
          <w:tcPr>
            <w:tcW w:w="1080" w:type="dxa"/>
            <w:vAlign w:val="center"/>
          </w:tcPr>
          <w:p w:rsidR="00F9172F" w:rsidRPr="00A57473" w:rsidRDefault="00F9172F" w:rsidP="00A57473">
            <w:pPr>
              <w:pStyle w:val="Caption2"/>
              <w:jc w:val="center"/>
            </w:pPr>
            <w:r w:rsidRPr="00A57473">
              <w:t>$637</w:t>
            </w:r>
          </w:p>
        </w:tc>
        <w:tc>
          <w:tcPr>
            <w:tcW w:w="990" w:type="dxa"/>
            <w:vAlign w:val="center"/>
          </w:tcPr>
          <w:p w:rsidR="00F9172F" w:rsidRPr="00A57473" w:rsidRDefault="00F9172F" w:rsidP="00A57473">
            <w:pPr>
              <w:pStyle w:val="Caption2"/>
              <w:jc w:val="center"/>
            </w:pPr>
            <w:r w:rsidRPr="00A57473">
              <w:t>$656</w:t>
            </w:r>
          </w:p>
        </w:tc>
        <w:tc>
          <w:tcPr>
            <w:tcW w:w="990" w:type="dxa"/>
            <w:vAlign w:val="center"/>
          </w:tcPr>
          <w:p w:rsidR="00F9172F" w:rsidRPr="00A57473" w:rsidRDefault="00F9172F" w:rsidP="00A57473">
            <w:pPr>
              <w:pStyle w:val="Caption2"/>
              <w:jc w:val="center"/>
            </w:pPr>
            <w:r w:rsidRPr="00A57473">
              <w:t>$600</w:t>
            </w:r>
          </w:p>
        </w:tc>
        <w:tc>
          <w:tcPr>
            <w:tcW w:w="900" w:type="dxa"/>
            <w:vAlign w:val="center"/>
          </w:tcPr>
          <w:p w:rsidR="00F9172F" w:rsidRPr="00A57473" w:rsidRDefault="00F9172F" w:rsidP="00A57473">
            <w:pPr>
              <w:pStyle w:val="Caption2"/>
              <w:jc w:val="center"/>
            </w:pPr>
            <w:r w:rsidRPr="00A57473">
              <w:t>$656</w:t>
            </w:r>
          </w:p>
        </w:tc>
        <w:tc>
          <w:tcPr>
            <w:tcW w:w="900" w:type="dxa"/>
            <w:vAlign w:val="center"/>
          </w:tcPr>
          <w:p w:rsidR="00F9172F" w:rsidRPr="00A57473" w:rsidRDefault="00F9172F" w:rsidP="00A57473">
            <w:pPr>
              <w:pStyle w:val="Caption2"/>
              <w:jc w:val="center"/>
            </w:pPr>
            <w:r w:rsidRPr="00A57473">
              <w:t>$573</w:t>
            </w:r>
          </w:p>
        </w:tc>
        <w:tc>
          <w:tcPr>
            <w:tcW w:w="990" w:type="dxa"/>
            <w:vAlign w:val="center"/>
          </w:tcPr>
          <w:p w:rsidR="00F9172F" w:rsidRPr="00A57473" w:rsidRDefault="00F9172F" w:rsidP="00A57473">
            <w:pPr>
              <w:pStyle w:val="Caption2"/>
              <w:jc w:val="center"/>
            </w:pPr>
            <w:r w:rsidRPr="00A57473">
              <w:t>$837</w:t>
            </w:r>
          </w:p>
        </w:tc>
      </w:tr>
    </w:tbl>
    <w:p w:rsidR="00F9172F" w:rsidRDefault="00F9172F" w:rsidP="00216691">
      <w:pPr>
        <w:pStyle w:val="Caption2"/>
      </w:pPr>
    </w:p>
    <w:p w:rsidR="00F9172F" w:rsidRDefault="00F9172F" w:rsidP="001F384D">
      <w:pPr>
        <w:pStyle w:val="Caption2"/>
      </w:pPr>
      <w:r>
        <w:t>Source: 2005-2009 American Community Survey 5-Year Estimates, U.S. Census Bureau</w:t>
      </w:r>
    </w:p>
    <w:p w:rsidR="00F9172F" w:rsidRDefault="00F9172F" w:rsidP="00A02839">
      <w:pPr>
        <w:pStyle w:val="Heading2"/>
      </w:pPr>
      <w:r>
        <w:t>Transportation Affordability</w:t>
      </w:r>
    </w:p>
    <w:p w:rsidR="00F9172F" w:rsidRDefault="00F9172F" w:rsidP="001F384D">
      <w:r>
        <w:tab/>
        <w:t>Because the U.S. Decennial Census does not include questions related to transportation expenditures, the amount a given household spends on auto ownership (i.e., depreciation; finance charges; insurance; and license, registration, and taxes), auto use (i.e., gas, maintenance, repairs), and transit use must be estimated. Drawing from research on the impacts of the built environment on household travel (see references in Haas et al. 2008), the Center for Neighborhood Technology (CNT) created the H+T® Affordability Index, the most accurate estimate to date of household transportation costs in the 337 largest metropolitan regions in the U.S.</w:t>
      </w:r>
      <w:r w:rsidRPr="001F384D">
        <w:rPr>
          <w:rStyle w:val="FootnoteReference"/>
        </w:rPr>
        <w:t xml:space="preserve"> </w:t>
      </w:r>
      <w:r>
        <w:rPr>
          <w:rStyle w:val="FootnoteReference"/>
        </w:rPr>
        <w:footnoteReference w:id="13"/>
      </w:r>
      <w:r>
        <w:t xml:space="preserve"> Unfortunately, the </w:t>
      </w:r>
      <w:r w:rsidRPr="004F0AE3">
        <w:t>Study Area</w:t>
      </w:r>
      <w:r>
        <w:t xml:space="preserve"> is not covered by the H+T® Index, given its</w:t>
      </w:r>
      <w:r w:rsidRPr="004F0AE3">
        <w:t xml:space="preserve"> </w:t>
      </w:r>
      <w:r>
        <w:t xml:space="preserve">small relative population. </w:t>
      </w:r>
    </w:p>
    <w:p w:rsidR="00F9172F" w:rsidRPr="001F384D" w:rsidRDefault="00F9172F" w:rsidP="003C029F">
      <w:pPr>
        <w:ind w:firstLine="720"/>
      </w:pPr>
      <w:r>
        <w:t xml:space="preserve">This report attempts to fill this gap by adapting the CNT methodology in order to better understand the effect the built environment has on a household’s transportation demand in the </w:t>
      </w:r>
      <w:r w:rsidRPr="004F0AE3">
        <w:t>Study Area</w:t>
      </w:r>
      <w:r>
        <w:t xml:space="preserve">, controlling for a household’s size and income. This will provide more accurate estimations of household transportation expenditures and, combined with known housing expenditures in the region, these data will help to better policymaking as it relates to transportation planning, zoning, and housing development in the </w:t>
      </w:r>
      <w:r w:rsidRPr="004F0AE3">
        <w:t>Study Area</w:t>
      </w:r>
      <w:r>
        <w:t>.</w:t>
      </w:r>
    </w:p>
    <w:p w:rsidR="00F9172F" w:rsidRDefault="00F9172F" w:rsidP="000476E3">
      <w:pPr>
        <w:pStyle w:val="Heading2"/>
      </w:pPr>
      <w:r>
        <w:t xml:space="preserve">Travel Demand </w:t>
      </w:r>
      <w:bookmarkEnd w:id="15"/>
      <w:r>
        <w:t>Elasticity &amp; Spatial Equilibrium</w:t>
      </w:r>
    </w:p>
    <w:p w:rsidR="00F9172F" w:rsidRPr="000B7AEE" w:rsidRDefault="00F9172F" w:rsidP="000B7AEE">
      <w:r>
        <w:tab/>
      </w:r>
    </w:p>
    <w:p w:rsidR="00F9172F" w:rsidRDefault="00F9172F" w:rsidP="00E37AB2">
      <w:pPr>
        <w:pStyle w:val="Heading1"/>
      </w:pPr>
      <w:bookmarkStart w:id="16" w:name="_Toc295486033"/>
      <w:r>
        <w:t>VI. PolicY Recommendations</w:t>
      </w:r>
      <w:bookmarkEnd w:id="16"/>
    </w:p>
    <w:p w:rsidR="00F9172F" w:rsidRDefault="00F9172F" w:rsidP="007D0071">
      <w:pPr>
        <w:pStyle w:val="Heading1"/>
      </w:pPr>
      <w:r>
        <w:t>references</w:t>
      </w:r>
    </w:p>
    <w:p w:rsidR="00F9172F" w:rsidRPr="007D0071" w:rsidRDefault="00F9172F" w:rsidP="00C429DD">
      <w:pPr>
        <w:ind w:left="720" w:hanging="720"/>
      </w:pPr>
      <w:r>
        <w:t xml:space="preserve">Center for Neighborhood Technology (CNT). 2011. </w:t>
      </w:r>
      <w:r>
        <w:rPr>
          <w:i/>
        </w:rPr>
        <w:t>H+T® INDEX METHODOLOGY</w:t>
      </w:r>
      <w:r>
        <w:t xml:space="preserve">. Available at </w:t>
      </w:r>
      <w:hyperlink r:id="rId22" w:history="1">
        <w:r w:rsidRPr="00E97E5A">
          <w:rPr>
            <w:rStyle w:val="Hyperlink"/>
          </w:rPr>
          <w:t>http://htaindex.cnt.org/downloads/Methods.3.3.11.pdf</w:t>
        </w:r>
      </w:hyperlink>
      <w:r>
        <w:t xml:space="preserve">. </w:t>
      </w:r>
    </w:p>
    <w:p w:rsidR="00F9172F" w:rsidRDefault="00F9172F" w:rsidP="007D0071">
      <w:pPr>
        <w:ind w:left="720" w:hanging="720"/>
      </w:pPr>
      <w:r>
        <w:t xml:space="preserve">Haas, Peter M., Carrie Makarewicz, Albert Benedict, and Scott Bernstein. 2008. “Estimating Transportation Costs by Characteristics of Neighborhood and Household.” </w:t>
      </w:r>
      <w:r>
        <w:rPr>
          <w:i/>
        </w:rPr>
        <w:t>Transportation Research Record: Journal of the Transportation Research Board</w:t>
      </w:r>
      <w:r>
        <w:t xml:space="preserve"> 2077: 62-70.</w:t>
      </w:r>
    </w:p>
    <w:p w:rsidR="00F9172F" w:rsidRDefault="00F9172F" w:rsidP="007D0071">
      <w:pPr>
        <w:ind w:left="720" w:hanging="720"/>
      </w:pPr>
    </w:p>
    <w:p w:rsidR="00F9172F" w:rsidRDefault="00F9172F" w:rsidP="0069382D">
      <w:pPr>
        <w:pStyle w:val="Heading1"/>
      </w:pPr>
    </w:p>
    <w:p w:rsidR="00F9172F" w:rsidRDefault="00F9172F" w:rsidP="0069382D">
      <w:pPr>
        <w:pStyle w:val="Heading1"/>
      </w:pPr>
    </w:p>
    <w:p w:rsidR="00F9172F" w:rsidRDefault="00F9172F" w:rsidP="0069382D">
      <w:pPr>
        <w:pStyle w:val="Heading1"/>
      </w:pPr>
    </w:p>
    <w:p w:rsidR="00F9172F" w:rsidRDefault="00F9172F" w:rsidP="0069382D">
      <w:pPr>
        <w:pStyle w:val="Heading1"/>
      </w:pPr>
    </w:p>
    <w:p w:rsidR="00F9172F" w:rsidRDefault="00F9172F" w:rsidP="00DA13FA"/>
    <w:p w:rsidR="00F9172F" w:rsidRDefault="00F9172F" w:rsidP="00DA13FA"/>
    <w:p w:rsidR="00F9172F" w:rsidRDefault="00F9172F" w:rsidP="00DA13FA"/>
    <w:p w:rsidR="00F9172F" w:rsidRDefault="00F9172F" w:rsidP="00DA13FA"/>
    <w:p w:rsidR="00F9172F" w:rsidRDefault="00F9172F" w:rsidP="00DA13FA"/>
    <w:p w:rsidR="00F9172F" w:rsidRDefault="00F9172F" w:rsidP="00DA13FA"/>
    <w:p w:rsidR="00F9172F" w:rsidRDefault="00F9172F" w:rsidP="00DA13FA"/>
    <w:p w:rsidR="00F9172F" w:rsidRDefault="00F9172F" w:rsidP="00DA13FA"/>
    <w:p w:rsidR="00F9172F" w:rsidRDefault="00F9172F" w:rsidP="00DA13FA"/>
    <w:p w:rsidR="00F9172F" w:rsidRDefault="00F9172F" w:rsidP="00DA13FA"/>
    <w:p w:rsidR="00F9172F" w:rsidRDefault="00F9172F" w:rsidP="00DA13FA"/>
    <w:p w:rsidR="00F9172F" w:rsidRDefault="00F9172F" w:rsidP="00DA13FA"/>
    <w:p w:rsidR="00F9172F" w:rsidRDefault="00F9172F" w:rsidP="00DA13FA"/>
    <w:p w:rsidR="00F9172F" w:rsidRDefault="00F9172F" w:rsidP="00DA13FA"/>
    <w:p w:rsidR="00F9172F" w:rsidRDefault="00F9172F" w:rsidP="00DA13FA"/>
    <w:p w:rsidR="00F9172F" w:rsidRPr="00DA13FA" w:rsidRDefault="00F9172F" w:rsidP="00DA13FA"/>
    <w:p w:rsidR="00F9172F" w:rsidRDefault="00F9172F" w:rsidP="0069382D">
      <w:pPr>
        <w:pStyle w:val="Heading1"/>
      </w:pPr>
    </w:p>
    <w:p w:rsidR="00F9172F" w:rsidRDefault="00F9172F" w:rsidP="0069382D">
      <w:pPr>
        <w:pStyle w:val="Heading1"/>
      </w:pPr>
    </w:p>
    <w:p w:rsidR="00F9172F" w:rsidRDefault="00F9172F" w:rsidP="00DA13FA"/>
    <w:p w:rsidR="00F9172F" w:rsidRDefault="00F9172F" w:rsidP="00DA13FA"/>
    <w:p w:rsidR="00F9172F" w:rsidRDefault="00F9172F" w:rsidP="00DA13FA"/>
    <w:p w:rsidR="00F9172F" w:rsidRDefault="00F9172F" w:rsidP="00DA13FA"/>
    <w:p w:rsidR="00F9172F" w:rsidRDefault="00F9172F" w:rsidP="00DA13FA"/>
    <w:p w:rsidR="00F9172F" w:rsidRDefault="00F9172F" w:rsidP="00DA13FA"/>
    <w:p w:rsidR="00F9172F" w:rsidRDefault="00F9172F" w:rsidP="00DA13FA"/>
    <w:p w:rsidR="00F9172F" w:rsidRDefault="00F9172F" w:rsidP="00DA13FA"/>
    <w:p w:rsidR="00F9172F" w:rsidRDefault="00F9172F" w:rsidP="00DA13FA"/>
    <w:p w:rsidR="00F9172F" w:rsidRDefault="00F9172F" w:rsidP="00DA13FA"/>
    <w:p w:rsidR="00F9172F" w:rsidRDefault="00F9172F" w:rsidP="00DA13FA"/>
    <w:p w:rsidR="00F9172F" w:rsidRPr="00DA13FA" w:rsidRDefault="00F9172F" w:rsidP="00DA13FA"/>
    <w:p w:rsidR="00F9172F" w:rsidRDefault="00F9172F" w:rsidP="0069382D">
      <w:pPr>
        <w:pStyle w:val="Heading1"/>
      </w:pPr>
    </w:p>
    <w:p w:rsidR="00F9172F" w:rsidRDefault="00F9172F" w:rsidP="0069382D">
      <w:pPr>
        <w:pStyle w:val="Heading1"/>
      </w:pPr>
      <w:r>
        <w:t>appendix A: map portfolio</w:t>
      </w:r>
    </w:p>
    <w:p w:rsidR="00F9172F" w:rsidRDefault="00F9172F" w:rsidP="0069382D"/>
    <w:p w:rsidR="00F9172F" w:rsidRDefault="00F9172F" w:rsidP="0069382D"/>
    <w:p w:rsidR="00F9172F" w:rsidRDefault="00F9172F" w:rsidP="0069382D"/>
    <w:p w:rsidR="00F9172F" w:rsidRDefault="00F9172F" w:rsidP="0069382D"/>
    <w:p w:rsidR="00F9172F" w:rsidRDefault="00F9172F" w:rsidP="0069382D"/>
    <w:p w:rsidR="00F9172F" w:rsidRDefault="00F9172F" w:rsidP="0069382D"/>
    <w:p w:rsidR="00F9172F" w:rsidRDefault="00F9172F" w:rsidP="0069382D"/>
    <w:p w:rsidR="00F9172F" w:rsidRDefault="00F9172F" w:rsidP="0069382D"/>
    <w:p w:rsidR="00F9172F" w:rsidRDefault="00F9172F" w:rsidP="0069382D"/>
    <w:p w:rsidR="00F9172F" w:rsidRDefault="00F9172F" w:rsidP="0069382D"/>
    <w:p w:rsidR="00F9172F" w:rsidRDefault="00F9172F" w:rsidP="0069382D"/>
    <w:p w:rsidR="00F9172F" w:rsidRDefault="00F9172F" w:rsidP="0069382D"/>
    <w:p w:rsidR="00F9172F" w:rsidRDefault="00F9172F" w:rsidP="0069382D"/>
    <w:p w:rsidR="00F9172F" w:rsidRDefault="00F9172F" w:rsidP="0069382D"/>
    <w:p w:rsidR="00F9172F" w:rsidRDefault="00F9172F" w:rsidP="0069382D"/>
    <w:p w:rsidR="00F9172F" w:rsidRDefault="00F9172F" w:rsidP="0069382D"/>
    <w:p w:rsidR="00F9172F" w:rsidRDefault="00F9172F" w:rsidP="0069382D"/>
    <w:p w:rsidR="00F9172F" w:rsidRDefault="00F9172F" w:rsidP="0069382D"/>
    <w:p w:rsidR="00F9172F" w:rsidRDefault="00F9172F" w:rsidP="0069382D"/>
    <w:p w:rsidR="00F9172F" w:rsidRDefault="00F9172F" w:rsidP="0069382D">
      <w:r w:rsidRPr="00CA451C">
        <w:rPr>
          <w:noProof/>
        </w:rPr>
        <w:pict>
          <v:shape id="Picture 6" o:spid="_x0000_i1030" type="#_x0000_t75" style="width:468pt;height:606pt;visibility:visible">
            <v:imagedata r:id="rId23" o:title=""/>
          </v:shape>
        </w:pict>
      </w:r>
    </w:p>
    <w:p w:rsidR="00F9172F" w:rsidRDefault="00F9172F" w:rsidP="0069382D"/>
    <w:p w:rsidR="00F9172F" w:rsidRDefault="00F9172F" w:rsidP="0069382D"/>
    <w:p w:rsidR="00F9172F" w:rsidRDefault="00F9172F" w:rsidP="0069382D"/>
    <w:p w:rsidR="00F9172F" w:rsidRDefault="00F9172F" w:rsidP="0069382D">
      <w:r w:rsidRPr="00CA451C">
        <w:rPr>
          <w:noProof/>
        </w:rPr>
        <w:pict>
          <v:shape id="Picture 7" o:spid="_x0000_i1031" type="#_x0000_t75" style="width:468pt;height:606pt;visibility:visible">
            <v:imagedata r:id="rId24" o:title=""/>
          </v:shape>
        </w:pict>
      </w:r>
    </w:p>
    <w:p w:rsidR="00F9172F" w:rsidRDefault="00F9172F" w:rsidP="0069382D"/>
    <w:p w:rsidR="00F9172F" w:rsidRDefault="00F9172F" w:rsidP="0069382D"/>
    <w:p w:rsidR="00F9172F" w:rsidRDefault="00F9172F" w:rsidP="0069382D"/>
    <w:p w:rsidR="00F9172F" w:rsidRDefault="00F9172F" w:rsidP="0069382D">
      <w:r w:rsidRPr="00CA451C">
        <w:rPr>
          <w:noProof/>
        </w:rPr>
        <w:pict>
          <v:shape id="Picture 8" o:spid="_x0000_i1032" type="#_x0000_t75" style="width:468pt;height:606pt;visibility:visible">
            <v:imagedata r:id="rId25" o:title=""/>
          </v:shape>
        </w:pict>
      </w:r>
    </w:p>
    <w:p w:rsidR="00F9172F" w:rsidRDefault="00F9172F" w:rsidP="0069382D"/>
    <w:p w:rsidR="00F9172F" w:rsidRDefault="00F9172F" w:rsidP="0069382D"/>
    <w:p w:rsidR="00F9172F" w:rsidRDefault="00F9172F" w:rsidP="0069382D"/>
    <w:p w:rsidR="00F9172F" w:rsidRDefault="00F9172F" w:rsidP="0069382D">
      <w:r w:rsidRPr="00CA451C">
        <w:rPr>
          <w:noProof/>
        </w:rPr>
        <w:pict>
          <v:shape id="Picture 9" o:spid="_x0000_i1033" type="#_x0000_t75" style="width:468pt;height:606pt;visibility:visible">
            <v:imagedata r:id="rId26" o:title=""/>
          </v:shape>
        </w:pict>
      </w:r>
    </w:p>
    <w:p w:rsidR="00F9172F" w:rsidRDefault="00F9172F" w:rsidP="0069382D"/>
    <w:p w:rsidR="00F9172F" w:rsidRDefault="00F9172F" w:rsidP="0069382D"/>
    <w:p w:rsidR="00F9172F" w:rsidRDefault="00F9172F" w:rsidP="0069382D"/>
    <w:p w:rsidR="00F9172F" w:rsidRDefault="00F9172F" w:rsidP="0069382D">
      <w:r w:rsidRPr="00CA451C">
        <w:rPr>
          <w:noProof/>
        </w:rPr>
        <w:pict>
          <v:shape id="Picture 10" o:spid="_x0000_i1034" type="#_x0000_t75" style="width:468pt;height:606pt;visibility:visible">
            <v:imagedata r:id="rId27" o:title=""/>
          </v:shape>
        </w:pict>
      </w:r>
    </w:p>
    <w:p w:rsidR="00F9172F" w:rsidRDefault="00F9172F" w:rsidP="0069382D"/>
    <w:p w:rsidR="00F9172F" w:rsidRDefault="00F9172F" w:rsidP="0069382D"/>
    <w:p w:rsidR="00F9172F" w:rsidRDefault="00F9172F" w:rsidP="0069382D"/>
    <w:p w:rsidR="00F9172F" w:rsidRDefault="00F9172F" w:rsidP="0069382D">
      <w:r w:rsidRPr="00CA451C">
        <w:rPr>
          <w:noProof/>
        </w:rPr>
        <w:pict>
          <v:shape id="Picture 11" o:spid="_x0000_i1035" type="#_x0000_t75" style="width:468pt;height:606pt;visibility:visible">
            <v:imagedata r:id="rId28" o:title=""/>
          </v:shape>
        </w:pict>
      </w:r>
    </w:p>
    <w:p w:rsidR="00F9172F" w:rsidRDefault="00F9172F" w:rsidP="0069382D"/>
    <w:p w:rsidR="00F9172F" w:rsidRDefault="00F9172F" w:rsidP="0069382D"/>
    <w:p w:rsidR="00F9172F" w:rsidRDefault="00F9172F" w:rsidP="0069382D"/>
    <w:p w:rsidR="00F9172F" w:rsidRDefault="00F9172F" w:rsidP="0069382D">
      <w:r w:rsidRPr="00CA451C">
        <w:rPr>
          <w:noProof/>
        </w:rPr>
        <w:pict>
          <v:shape id="Picture 12" o:spid="_x0000_i1036" type="#_x0000_t75" style="width:468pt;height:606pt;visibility:visible">
            <v:imagedata r:id="rId29" o:title=""/>
          </v:shape>
        </w:pict>
      </w:r>
    </w:p>
    <w:p w:rsidR="00F9172F" w:rsidRDefault="00F9172F" w:rsidP="0069382D"/>
    <w:p w:rsidR="00F9172F" w:rsidRDefault="00F9172F" w:rsidP="0069382D"/>
    <w:p w:rsidR="00F9172F" w:rsidRDefault="00F9172F" w:rsidP="0069382D"/>
    <w:p w:rsidR="00F9172F" w:rsidRDefault="00F9172F" w:rsidP="0069382D">
      <w:r w:rsidRPr="00CA451C">
        <w:rPr>
          <w:noProof/>
        </w:rPr>
        <w:pict>
          <v:shape id="Picture 13" o:spid="_x0000_i1037" type="#_x0000_t75" style="width:468pt;height:606pt;visibility:visible">
            <v:imagedata r:id="rId30" o:title=""/>
          </v:shape>
        </w:pict>
      </w:r>
    </w:p>
    <w:p w:rsidR="00F9172F" w:rsidRDefault="00F9172F" w:rsidP="0069382D"/>
    <w:p w:rsidR="00F9172F" w:rsidRDefault="00F9172F" w:rsidP="0069382D"/>
    <w:p w:rsidR="00F9172F" w:rsidRDefault="00F9172F" w:rsidP="0069382D"/>
    <w:p w:rsidR="00F9172F" w:rsidRDefault="00F9172F" w:rsidP="0069382D">
      <w:r w:rsidRPr="00CA451C">
        <w:rPr>
          <w:noProof/>
        </w:rPr>
        <w:pict>
          <v:shape id="Picture 17" o:spid="_x0000_i1038" type="#_x0000_t75" style="width:468pt;height:606pt;visibility:visible">
            <v:imagedata r:id="rId31" o:title=""/>
          </v:shape>
        </w:pict>
      </w:r>
    </w:p>
    <w:p w:rsidR="00F9172F" w:rsidRDefault="00F9172F" w:rsidP="0069382D"/>
    <w:p w:rsidR="00F9172F" w:rsidRDefault="00F9172F" w:rsidP="0069382D"/>
    <w:p w:rsidR="00F9172F" w:rsidRDefault="00F9172F" w:rsidP="0069382D"/>
    <w:p w:rsidR="00F9172F" w:rsidRDefault="00F9172F" w:rsidP="0069382D">
      <w:r w:rsidRPr="00CA451C">
        <w:rPr>
          <w:noProof/>
        </w:rPr>
        <w:pict>
          <v:shape id="Picture 18" o:spid="_x0000_i1039" type="#_x0000_t75" style="width:468pt;height:606pt;visibility:visible">
            <v:imagedata r:id="rId32" o:title=""/>
          </v:shape>
        </w:pict>
      </w:r>
    </w:p>
    <w:p w:rsidR="00F9172F" w:rsidRDefault="00F9172F" w:rsidP="0069382D"/>
    <w:p w:rsidR="00F9172F" w:rsidRDefault="00F9172F" w:rsidP="0069382D"/>
    <w:p w:rsidR="00F9172F" w:rsidRDefault="00F9172F" w:rsidP="0069382D"/>
    <w:p w:rsidR="00F9172F" w:rsidRDefault="00F9172F" w:rsidP="0069382D">
      <w:r w:rsidRPr="00CA451C">
        <w:rPr>
          <w:noProof/>
        </w:rPr>
        <w:pict>
          <v:shape id="Picture 19" o:spid="_x0000_i1040" type="#_x0000_t75" style="width:468pt;height:606pt;visibility:visible">
            <v:imagedata r:id="rId33" o:title=""/>
          </v:shape>
        </w:pict>
      </w:r>
    </w:p>
    <w:p w:rsidR="00F9172F" w:rsidRDefault="00F9172F" w:rsidP="0069382D"/>
    <w:p w:rsidR="00F9172F" w:rsidRDefault="00F9172F" w:rsidP="0069382D"/>
    <w:p w:rsidR="00F9172F" w:rsidRDefault="00F9172F" w:rsidP="0069382D"/>
    <w:p w:rsidR="00F9172F" w:rsidRDefault="00F9172F" w:rsidP="0069382D">
      <w:r w:rsidRPr="00CA451C">
        <w:rPr>
          <w:noProof/>
        </w:rPr>
        <w:pict>
          <v:shape id="Picture 20" o:spid="_x0000_i1041" type="#_x0000_t75" style="width:468pt;height:606pt;visibility:visible">
            <v:imagedata r:id="rId34" o:title=""/>
          </v:shape>
        </w:pict>
      </w:r>
    </w:p>
    <w:p w:rsidR="00F9172F" w:rsidRDefault="00F9172F" w:rsidP="0069382D"/>
    <w:p w:rsidR="00F9172F" w:rsidRDefault="00F9172F" w:rsidP="0069382D"/>
    <w:p w:rsidR="00F9172F" w:rsidRDefault="00F9172F" w:rsidP="0069382D"/>
    <w:p w:rsidR="00F9172F" w:rsidRDefault="00F9172F" w:rsidP="0069382D">
      <w:r w:rsidRPr="00CA451C">
        <w:rPr>
          <w:noProof/>
        </w:rPr>
        <w:pict>
          <v:shape id="Picture 21" o:spid="_x0000_i1042" type="#_x0000_t75" style="width:468pt;height:606pt;visibility:visible">
            <v:imagedata r:id="rId35" o:title=""/>
          </v:shape>
        </w:pict>
      </w:r>
    </w:p>
    <w:p w:rsidR="00F9172F" w:rsidRDefault="00F9172F" w:rsidP="0069382D"/>
    <w:p w:rsidR="00F9172F" w:rsidRDefault="00F9172F" w:rsidP="0069382D"/>
    <w:p w:rsidR="00F9172F" w:rsidRDefault="00F9172F" w:rsidP="0069382D"/>
    <w:p w:rsidR="00F9172F" w:rsidRDefault="00F9172F" w:rsidP="0069382D">
      <w:r w:rsidRPr="00CA451C">
        <w:rPr>
          <w:noProof/>
        </w:rPr>
        <w:pict>
          <v:shape id="Picture 22" o:spid="_x0000_i1043" type="#_x0000_t75" style="width:468pt;height:606pt;visibility:visible">
            <v:imagedata r:id="rId36" o:title=""/>
          </v:shape>
        </w:pict>
      </w:r>
    </w:p>
    <w:p w:rsidR="00F9172F" w:rsidRDefault="00F9172F" w:rsidP="0069382D"/>
    <w:p w:rsidR="00F9172F" w:rsidRDefault="00F9172F" w:rsidP="0069382D"/>
    <w:p w:rsidR="00F9172F" w:rsidRDefault="00F9172F" w:rsidP="0069382D"/>
    <w:p w:rsidR="00F9172F" w:rsidRDefault="00F9172F" w:rsidP="0069382D">
      <w:r w:rsidRPr="00CA451C">
        <w:rPr>
          <w:noProof/>
        </w:rPr>
        <w:pict>
          <v:shape id="Picture 23" o:spid="_x0000_i1044" type="#_x0000_t75" style="width:468pt;height:606pt;visibility:visible">
            <v:imagedata r:id="rId37" o:title=""/>
          </v:shape>
        </w:pict>
      </w:r>
    </w:p>
    <w:p w:rsidR="00F9172F" w:rsidRDefault="00F9172F" w:rsidP="0069382D"/>
    <w:p w:rsidR="00F9172F" w:rsidRDefault="00F9172F" w:rsidP="0069382D"/>
    <w:p w:rsidR="00F9172F" w:rsidRDefault="00F9172F" w:rsidP="0069382D"/>
    <w:p w:rsidR="00F9172F" w:rsidRDefault="00F9172F" w:rsidP="0069382D">
      <w:r w:rsidRPr="00CA451C">
        <w:rPr>
          <w:noProof/>
        </w:rPr>
        <w:pict>
          <v:shape id="Picture 24" o:spid="_x0000_i1045" type="#_x0000_t75" style="width:468pt;height:606pt;visibility:visible">
            <v:imagedata r:id="rId38" o:title=""/>
          </v:shape>
        </w:pict>
      </w:r>
    </w:p>
    <w:p w:rsidR="00F9172F" w:rsidRDefault="00F9172F" w:rsidP="0069382D"/>
    <w:p w:rsidR="00F9172F" w:rsidRDefault="00F9172F" w:rsidP="0069382D"/>
    <w:p w:rsidR="00F9172F" w:rsidRDefault="00F9172F" w:rsidP="0069382D"/>
    <w:p w:rsidR="00F9172F" w:rsidRDefault="00F9172F" w:rsidP="0069382D">
      <w:r w:rsidRPr="00CA451C">
        <w:rPr>
          <w:noProof/>
        </w:rPr>
        <w:pict>
          <v:shape id="Picture 25" o:spid="_x0000_i1046" type="#_x0000_t75" style="width:468pt;height:606pt;visibility:visible">
            <v:imagedata r:id="rId39" o:title=""/>
          </v:shape>
        </w:pict>
      </w:r>
    </w:p>
    <w:p w:rsidR="00F9172F" w:rsidRDefault="00F9172F" w:rsidP="0069382D"/>
    <w:p w:rsidR="00F9172F" w:rsidRDefault="00F9172F" w:rsidP="0069382D"/>
    <w:p w:rsidR="00F9172F" w:rsidRDefault="00F9172F" w:rsidP="0069382D"/>
    <w:p w:rsidR="00F9172F" w:rsidRDefault="00F9172F" w:rsidP="0069382D">
      <w:r w:rsidRPr="00CA451C">
        <w:rPr>
          <w:noProof/>
        </w:rPr>
        <w:pict>
          <v:shape id="Picture 26" o:spid="_x0000_i1047" type="#_x0000_t75" style="width:468pt;height:606pt;visibility:visible">
            <v:imagedata r:id="rId40" o:title=""/>
          </v:shape>
        </w:pict>
      </w:r>
    </w:p>
    <w:p w:rsidR="00F9172F" w:rsidRDefault="00F9172F" w:rsidP="0069382D"/>
    <w:p w:rsidR="00F9172F" w:rsidRDefault="00F9172F" w:rsidP="0069382D"/>
    <w:p w:rsidR="00F9172F" w:rsidRDefault="00F9172F" w:rsidP="0069382D"/>
    <w:p w:rsidR="00F9172F" w:rsidRDefault="00F9172F" w:rsidP="0069382D">
      <w:r w:rsidRPr="00CA451C">
        <w:rPr>
          <w:noProof/>
        </w:rPr>
        <w:pict>
          <v:shape id="Picture 27" o:spid="_x0000_i1048" type="#_x0000_t75" style="width:468pt;height:606pt;visibility:visible">
            <v:imagedata r:id="rId41" o:title=""/>
          </v:shape>
        </w:pict>
      </w:r>
    </w:p>
    <w:p w:rsidR="00F9172F" w:rsidRDefault="00F9172F" w:rsidP="0069382D"/>
    <w:p w:rsidR="00F9172F" w:rsidRDefault="00F9172F" w:rsidP="0069382D"/>
    <w:p w:rsidR="00F9172F" w:rsidRDefault="00F9172F" w:rsidP="0069382D"/>
    <w:p w:rsidR="00F9172F" w:rsidRDefault="00F9172F" w:rsidP="0069382D"/>
    <w:p w:rsidR="00F9172F" w:rsidRDefault="00F9172F" w:rsidP="0069382D"/>
    <w:p w:rsidR="00F9172F" w:rsidRDefault="00F9172F" w:rsidP="0069382D"/>
    <w:p w:rsidR="00F9172F" w:rsidRDefault="00F9172F" w:rsidP="0069382D"/>
    <w:p w:rsidR="00F9172F" w:rsidRDefault="00F9172F" w:rsidP="0016071F">
      <w:pPr>
        <w:pStyle w:val="Heading1"/>
      </w:pPr>
      <w:r>
        <w:t>appendix b: H+T® Index methodology</w:t>
      </w:r>
    </w:p>
    <w:p w:rsidR="00F9172F" w:rsidRDefault="00F9172F" w:rsidP="0016071F"/>
    <w:p w:rsidR="00F9172F" w:rsidRDefault="00F9172F" w:rsidP="0016071F"/>
    <w:p w:rsidR="00F9172F" w:rsidRDefault="00F9172F" w:rsidP="0016071F"/>
    <w:p w:rsidR="00F9172F" w:rsidRDefault="00F9172F" w:rsidP="0016071F"/>
    <w:p w:rsidR="00F9172F" w:rsidRDefault="00F9172F" w:rsidP="0016071F"/>
    <w:p w:rsidR="00F9172F" w:rsidRDefault="00F9172F" w:rsidP="0016071F"/>
    <w:p w:rsidR="00F9172F" w:rsidRDefault="00F9172F" w:rsidP="0016071F"/>
    <w:p w:rsidR="00F9172F" w:rsidRDefault="00F9172F" w:rsidP="0016071F"/>
    <w:p w:rsidR="00F9172F" w:rsidRDefault="00F9172F" w:rsidP="0016071F"/>
    <w:p w:rsidR="00F9172F" w:rsidRDefault="00F9172F" w:rsidP="0016071F"/>
    <w:p w:rsidR="00F9172F" w:rsidRDefault="00F9172F" w:rsidP="0016071F"/>
    <w:p w:rsidR="00F9172F" w:rsidRDefault="00F9172F" w:rsidP="0016071F"/>
    <w:p w:rsidR="00F9172F" w:rsidRPr="0016071F" w:rsidRDefault="00F9172F" w:rsidP="0016071F">
      <w:pPr>
        <w:pStyle w:val="Heading1"/>
      </w:pPr>
      <w:r>
        <w:t>appendix C: raw data</w:t>
      </w:r>
    </w:p>
    <w:p w:rsidR="00F9172F" w:rsidRDefault="00F9172F" w:rsidP="0069382D"/>
    <w:p w:rsidR="00F9172F" w:rsidRDefault="00F9172F" w:rsidP="0069382D"/>
    <w:p w:rsidR="00F9172F" w:rsidRPr="0016071F" w:rsidRDefault="00F9172F" w:rsidP="0016071F">
      <w:r>
        <w:rPr>
          <w:noProof/>
        </w:rPr>
        <w:pict>
          <v:shape id="Picture 2" o:spid="_x0000_s1032" type="#_x0000_t75" alt="500GB:DSS:Modal Split &amp; Intercounty Travel Report:Raw Data.pdf" style="position:absolute;margin-left:0;margin-top:0;width:568.75pt;height:475.05pt;rotation:-90;z-index:251659264;visibility:visible;mso-position-horizontal:center;mso-position-horizontal-relative:margin;mso-position-vertical:top;mso-position-vertical-relative:margin">
            <v:imagedata r:id="rId42" o:title="" croptop="4971f" cropbottom="6658f" cropleft="3576f" cropright="12089f"/>
            <w10:wrap type="square" anchorx="margin" anchory="margin"/>
          </v:shape>
        </w:pict>
      </w:r>
    </w:p>
    <w:sectPr w:rsidR="00F9172F" w:rsidRPr="0016071F" w:rsidSect="00042B90">
      <w:headerReference w:type="first" r:id="rId43"/>
      <w:type w:val="continuous"/>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172F" w:rsidRDefault="00F9172F" w:rsidP="003E22B6">
      <w:r>
        <w:separator/>
      </w:r>
    </w:p>
  </w:endnote>
  <w:endnote w:type="continuationSeparator" w:id="0">
    <w:p w:rsidR="00F9172F" w:rsidRDefault="00F9172F" w:rsidP="003E22B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MS ????">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72F" w:rsidRDefault="00F9172F">
    <w:pPr>
      <w:pStyle w:val="Footer"/>
      <w:jc w:val="center"/>
    </w:pPr>
    <w:fldSimple w:instr=" PAGE   \* MERGEFORMAT ">
      <w:r>
        <w:rPr>
          <w:noProof/>
        </w:rPr>
        <w:t>2</w:t>
      </w:r>
    </w:fldSimple>
  </w:p>
  <w:p w:rsidR="00F9172F" w:rsidRDefault="00F9172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172F" w:rsidRDefault="00F9172F" w:rsidP="003E22B6">
      <w:r>
        <w:separator/>
      </w:r>
    </w:p>
  </w:footnote>
  <w:footnote w:type="continuationSeparator" w:id="0">
    <w:p w:rsidR="00F9172F" w:rsidRDefault="00F9172F" w:rsidP="003E22B6">
      <w:r>
        <w:continuationSeparator/>
      </w:r>
    </w:p>
  </w:footnote>
  <w:footnote w:id="1">
    <w:p w:rsidR="00F9172F" w:rsidRDefault="00F9172F" w:rsidP="00DD3DFA">
      <w:pPr>
        <w:pStyle w:val="FootnoteText"/>
      </w:pPr>
      <w:r w:rsidRPr="00237A88">
        <w:rPr>
          <w:rStyle w:val="FootnoteReference"/>
          <w:sz w:val="18"/>
        </w:rPr>
        <w:footnoteRef/>
      </w:r>
      <w:r w:rsidRPr="00237A88">
        <w:rPr>
          <w:sz w:val="18"/>
        </w:rPr>
        <w:t xml:space="preserve"> Broome County to the southeast and Onondaga County to the northeast are second-ring counties surrounding Tompkins, and thus not included in the Study Area. However, both counties have large populations and will occasionally be referred to in this report.</w:t>
      </w:r>
    </w:p>
  </w:footnote>
  <w:footnote w:id="2">
    <w:p w:rsidR="00F9172F" w:rsidRDefault="00F9172F">
      <w:pPr>
        <w:pStyle w:val="FootnoteText"/>
      </w:pPr>
      <w:r w:rsidRPr="004875F0">
        <w:rPr>
          <w:rStyle w:val="FootnoteReference"/>
          <w:sz w:val="18"/>
        </w:rPr>
        <w:footnoteRef/>
      </w:r>
      <w:r w:rsidRPr="004875F0">
        <w:rPr>
          <w:sz w:val="18"/>
        </w:rPr>
        <w:t xml:space="preserve"> See </w:t>
      </w:r>
      <w:hyperlink r:id="rId1" w:history="1">
        <w:r w:rsidRPr="00362D7A">
          <w:rPr>
            <w:rStyle w:val="Hyperlink"/>
            <w:sz w:val="18"/>
          </w:rPr>
          <w:t>http://www.health.state.ny.us/nysdoh/vital_statistics/2009/table02.htm</w:t>
        </w:r>
      </w:hyperlink>
      <w:r>
        <w:t>.</w:t>
      </w:r>
    </w:p>
  </w:footnote>
  <w:footnote w:id="3">
    <w:p w:rsidR="00F9172F" w:rsidRDefault="00F9172F">
      <w:pPr>
        <w:pStyle w:val="FootnoteText"/>
      </w:pPr>
      <w:r w:rsidRPr="004A2357">
        <w:rPr>
          <w:rStyle w:val="FootnoteReference"/>
          <w:sz w:val="18"/>
        </w:rPr>
        <w:footnoteRef/>
      </w:r>
      <w:r w:rsidRPr="004A2357">
        <w:rPr>
          <w:sz w:val="18"/>
        </w:rPr>
        <w:t xml:space="preserve"> See </w:t>
      </w:r>
      <w:hyperlink r:id="rId2" w:history="1">
        <w:r w:rsidRPr="004A2357">
          <w:rPr>
            <w:rStyle w:val="Hyperlink"/>
            <w:sz w:val="18"/>
          </w:rPr>
          <w:t>http://www.arc.gov/assets/maps/related/Subregions_2009_Map.pdf</w:t>
        </w:r>
      </w:hyperlink>
      <w:r w:rsidRPr="004A2357">
        <w:rPr>
          <w:sz w:val="18"/>
        </w:rPr>
        <w:t xml:space="preserve">. </w:t>
      </w:r>
    </w:p>
  </w:footnote>
  <w:footnote w:id="4">
    <w:p w:rsidR="00F9172F" w:rsidRDefault="00F9172F" w:rsidP="006352FB">
      <w:pPr>
        <w:pStyle w:val="FootnoteText"/>
      </w:pPr>
      <w:r w:rsidRPr="005F3D01">
        <w:rPr>
          <w:rStyle w:val="FootnoteReference"/>
          <w:sz w:val="18"/>
        </w:rPr>
        <w:footnoteRef/>
      </w:r>
      <w:r w:rsidRPr="005F3D01">
        <w:rPr>
          <w:sz w:val="18"/>
        </w:rPr>
        <w:t xml:space="preserve"> 2008 American Community Survey 1-Year Estimates, </w:t>
      </w:r>
      <w:smartTag w:uri="urn:schemas-microsoft-com:office:smarttags" w:element="place">
        <w:smartTag w:uri="urn:schemas-microsoft-com:office:smarttags" w:element="country-region">
          <w:r w:rsidRPr="005F3D01">
            <w:rPr>
              <w:sz w:val="18"/>
            </w:rPr>
            <w:t>U.S.</w:t>
          </w:r>
        </w:smartTag>
      </w:smartTag>
      <w:r w:rsidRPr="005F3D01">
        <w:rPr>
          <w:sz w:val="18"/>
        </w:rPr>
        <w:t xml:space="preserve"> Census Bureau</w:t>
      </w:r>
    </w:p>
  </w:footnote>
  <w:footnote w:id="5">
    <w:p w:rsidR="00F9172F" w:rsidRDefault="00F9172F" w:rsidP="00DF6C45">
      <w:pPr>
        <w:pStyle w:val="FootnoteText"/>
      </w:pPr>
      <w:r>
        <w:rPr>
          <w:rStyle w:val="FootnoteReference"/>
        </w:rPr>
        <w:footnoteRef/>
      </w:r>
      <w:r>
        <w:t xml:space="preserve"> “TCAT Celebrates Major Victory,” July 1, 2011, </w:t>
      </w:r>
      <w:hyperlink r:id="rId3" w:history="1">
        <w:r w:rsidRPr="00C851F6">
          <w:rPr>
            <w:rStyle w:val="Hyperlink"/>
          </w:rPr>
          <w:t>http://www.tcatbus.com/news/story/tcat-celebrates-major-victory.html</w:t>
        </w:r>
      </w:hyperlink>
      <w:r>
        <w:t>; TCAT was also named the 2011 Outstanding Public Transportation System in North America by the American Public Transportation Association (APTA) for this accomplishment.</w:t>
      </w:r>
    </w:p>
  </w:footnote>
  <w:footnote w:id="6">
    <w:p w:rsidR="00F9172F" w:rsidRDefault="00F9172F">
      <w:pPr>
        <w:pStyle w:val="FootnoteText"/>
      </w:pPr>
      <w:r w:rsidRPr="00784B62">
        <w:rPr>
          <w:rStyle w:val="FootnoteReference"/>
          <w:sz w:val="18"/>
        </w:rPr>
        <w:footnoteRef/>
      </w:r>
      <w:r w:rsidRPr="00784B62">
        <w:rPr>
          <w:sz w:val="18"/>
        </w:rPr>
        <w:t xml:space="preserve"> The 2006-2008 ACS 3-year estimates represent the average characteristics of data collected between January 2006 and December 2008 for selected geographic areas with populations of 20,000 or greater.</w:t>
      </w:r>
    </w:p>
  </w:footnote>
  <w:footnote w:id="7">
    <w:p w:rsidR="00F9172F" w:rsidRDefault="00F9172F">
      <w:pPr>
        <w:pStyle w:val="FootnoteText"/>
      </w:pPr>
      <w:r w:rsidRPr="00784B62">
        <w:rPr>
          <w:rStyle w:val="FootnoteReference"/>
          <w:sz w:val="18"/>
        </w:rPr>
        <w:footnoteRef/>
      </w:r>
      <w:r w:rsidRPr="00784B62">
        <w:rPr>
          <w:sz w:val="18"/>
        </w:rPr>
        <w:t xml:space="preserve"> This includes taxicabs, motorcycles, bicycles, and other means of transport.</w:t>
      </w:r>
    </w:p>
  </w:footnote>
  <w:footnote w:id="8">
    <w:p w:rsidR="00F9172F" w:rsidRDefault="00F9172F">
      <w:pPr>
        <w:pStyle w:val="FootnoteText"/>
      </w:pPr>
      <w:r w:rsidRPr="00784B62">
        <w:rPr>
          <w:rStyle w:val="FootnoteReference"/>
          <w:sz w:val="18"/>
        </w:rPr>
        <w:footnoteRef/>
      </w:r>
      <w:r w:rsidRPr="00784B62">
        <w:rPr>
          <w:sz w:val="18"/>
        </w:rPr>
        <w:t xml:space="preserve"> The 2007-2009 ACS 3-year estimates represent average characteristics of data collected between January 2007 and December 2009 for selected geographic areas with populations of 20,000 or greater.</w:t>
      </w:r>
    </w:p>
  </w:footnote>
  <w:footnote w:id="9">
    <w:p w:rsidR="00F9172F" w:rsidRDefault="00F9172F">
      <w:pPr>
        <w:pStyle w:val="FootnoteText"/>
      </w:pPr>
      <w:r w:rsidRPr="00784B62">
        <w:rPr>
          <w:rStyle w:val="FootnoteReference"/>
          <w:sz w:val="18"/>
        </w:rPr>
        <w:footnoteRef/>
      </w:r>
      <w:r w:rsidRPr="00784B62">
        <w:rPr>
          <w:sz w:val="18"/>
        </w:rPr>
        <w:t xml:space="preserve"> See </w:t>
      </w:r>
      <w:hyperlink r:id="rId4" w:history="1">
        <w:r w:rsidRPr="00784B62">
          <w:rPr>
            <w:rStyle w:val="Hyperlink"/>
            <w:sz w:val="18"/>
          </w:rPr>
          <w:t>http://tcatbus.com/news/category/tcat-news.html</w:t>
        </w:r>
      </w:hyperlink>
      <w:r w:rsidRPr="00784B62">
        <w:rPr>
          <w:sz w:val="18"/>
        </w:rPr>
        <w:t xml:space="preserve">. </w:t>
      </w:r>
    </w:p>
  </w:footnote>
  <w:footnote w:id="10">
    <w:p w:rsidR="00F9172F" w:rsidRDefault="00F9172F">
      <w:pPr>
        <w:pStyle w:val="FootnoteText"/>
      </w:pPr>
      <w:r w:rsidRPr="00D27ED4">
        <w:rPr>
          <w:rStyle w:val="FootnoteReference"/>
          <w:sz w:val="18"/>
        </w:rPr>
        <w:footnoteRef/>
      </w:r>
      <w:r w:rsidRPr="00D27ED4">
        <w:rPr>
          <w:sz w:val="18"/>
        </w:rPr>
        <w:t xml:space="preserve"> Until 2009, taxicabs, motorcycles, bicycles, and other means were all included in the ‘Other’ category on the American Community Survey.</w:t>
      </w:r>
    </w:p>
  </w:footnote>
  <w:footnote w:id="11">
    <w:p w:rsidR="00F9172F" w:rsidRDefault="00F9172F">
      <w:pPr>
        <w:pStyle w:val="FootnoteText"/>
      </w:pPr>
      <w:r>
        <w:rPr>
          <w:rStyle w:val="FootnoteReference"/>
        </w:rPr>
        <w:footnoteRef/>
      </w:r>
      <w:r>
        <w:t xml:space="preserve"> Alex F. Schwartz, </w:t>
      </w:r>
      <w:r>
        <w:rPr>
          <w:i/>
        </w:rPr>
        <w:t>Housing Policy in the United States, Second Edition</w:t>
      </w:r>
      <w:r>
        <w:t xml:space="preserve"> (New York: Routledge, 2010), 28.</w:t>
      </w:r>
    </w:p>
  </w:footnote>
  <w:footnote w:id="12">
    <w:p w:rsidR="00F9172F" w:rsidRDefault="00F9172F">
      <w:pPr>
        <w:pStyle w:val="FootnoteText"/>
      </w:pPr>
      <w:r>
        <w:rPr>
          <w:rStyle w:val="FootnoteReference"/>
        </w:rPr>
        <w:footnoteRef/>
      </w:r>
      <w:r>
        <w:t xml:space="preserve"> </w:t>
      </w:r>
      <w:r>
        <w:rPr>
          <w:i/>
        </w:rPr>
        <w:t>Affordable Housing Needs Assessment</w:t>
      </w:r>
      <w:r>
        <w:t xml:space="preserve">, 2006, Tompkins County Planning Department, accessed July 27, 2011, at </w:t>
      </w:r>
      <w:hyperlink r:id="rId5" w:history="1">
        <w:r w:rsidRPr="00E97E5A">
          <w:rPr>
            <w:rStyle w:val="Hyperlink"/>
          </w:rPr>
          <w:t>http://www.tompkins-co.org/planning/documents/HNA.pdf</w:t>
        </w:r>
      </w:hyperlink>
      <w:r>
        <w:t xml:space="preserve">. </w:t>
      </w:r>
    </w:p>
  </w:footnote>
  <w:footnote w:id="13">
    <w:p w:rsidR="00F9172F" w:rsidRDefault="00F9172F" w:rsidP="001F384D">
      <w:pPr>
        <w:pStyle w:val="FootnoteText"/>
      </w:pPr>
      <w:r>
        <w:rPr>
          <w:rStyle w:val="FootnoteReference"/>
        </w:rPr>
        <w:footnoteRef/>
      </w:r>
      <w:r>
        <w:t xml:space="preserve"> </w:t>
      </w:r>
      <w:r>
        <w:rPr>
          <w:i/>
        </w:rPr>
        <w:t>H+T® Affordability Index</w:t>
      </w:r>
      <w:r>
        <w:t xml:space="preserve">. Center for Neighborhood Technology (CNT). Accessed July 27, 2011, at </w:t>
      </w:r>
      <w:hyperlink r:id="rId6" w:history="1">
        <w:r w:rsidRPr="00E97E5A">
          <w:rPr>
            <w:rStyle w:val="Hyperlink"/>
          </w:rPr>
          <w:t>http://htaindex.cnt.org/method.php</w:t>
        </w:r>
      </w:hyperlink>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72F" w:rsidRDefault="00F9172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932751" o:spid="_x0000_s2049" type="#_x0000_t136" style="position:absolute;margin-left:0;margin-top:0;width:412.4pt;height:247.45pt;rotation:315;z-index:-251658752;mso-position-horizontal:center;mso-position-horizontal-relative:margin;mso-position-vertical:center;mso-position-vertical-relative:margin" o:allowincell="f" fillcolor="#d8d8d8" stroked="f">
          <v:fill opacity=".5"/>
          <v:textpath style="font-family:&quot;Calibri&quot;;font-size:1pt"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72F" w:rsidRPr="009C1483" w:rsidRDefault="00F9172F" w:rsidP="00C539F6">
    <w:pPr>
      <w:pStyle w:val="Caption2"/>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932752" o:spid="_x0000_s2050" type="#_x0000_t136" style="position:absolute;left:0;text-align:left;margin-left:0;margin-top:0;width:412.4pt;height:247.45pt;rotation:315;z-index:-251657728;mso-position-horizontal:center;mso-position-horizontal-relative:margin;mso-position-vertical:center;mso-position-vertical-relative:margin" o:allowincell="f" fillcolor="#d8d8d8" stroked="f">
          <v:fill opacity=".5"/>
          <v:textpath style="font-family:&quot;Calibri&quot;;font-size:1pt" string="DRAFT"/>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72F" w:rsidRDefault="00F9172F" w:rsidP="00345364">
    <w:pPr>
      <w:jc w:val="center"/>
      <w:rPr>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932750" o:spid="_x0000_s2051" type="#_x0000_t136" style="position:absolute;left:0;text-align:left;margin-left:0;margin-top:0;width:412.4pt;height:247.45pt;rotation:315;z-index:-251659776;mso-position-horizontal:center;mso-position-horizontal-relative:margin;mso-position-vertical:center;mso-position-vertical-relative:margin" o:allowincell="f" fillcolor="#d8d8d8" stroked="f">
          <v:fill opacity=".5"/>
          <v:textpath style="font-family:&quot;Calibri&quot;;font-size:1pt" string="DRAFT"/>
          <w10:wrap anchorx="margin" anchory="margin"/>
        </v:shape>
      </w:pict>
    </w:r>
    <w:r>
      <w:rPr>
        <w:sz w:val="28"/>
        <w:szCs w:val="28"/>
      </w:rPr>
      <w:t>Characteristics of the</w:t>
    </w:r>
    <w:r w:rsidRPr="006078FB">
      <w:rPr>
        <w:sz w:val="28"/>
        <w:szCs w:val="28"/>
      </w:rPr>
      <w:t xml:space="preserve"> RTS Study Area</w:t>
    </w:r>
  </w:p>
  <w:p w:rsidR="00F9172F" w:rsidRDefault="00F9172F" w:rsidP="00345364">
    <w:pPr>
      <w:jc w:val="center"/>
      <w:rPr>
        <w:i/>
        <w:sz w:val="20"/>
      </w:rPr>
    </w:pPr>
    <w:r w:rsidRPr="006078FB">
      <w:rPr>
        <w:i/>
        <w:sz w:val="20"/>
      </w:rPr>
      <w:t>A report prepared for the Tompkins County Department of Social Services (DSS)</w:t>
    </w:r>
  </w:p>
  <w:p w:rsidR="00F9172F" w:rsidRDefault="00F9172F" w:rsidP="00345364">
    <w:pPr>
      <w:jc w:val="center"/>
      <w:rPr>
        <w:i/>
        <w:sz w:val="20"/>
      </w:rPr>
    </w:pPr>
  </w:p>
  <w:p w:rsidR="00F9172F" w:rsidRDefault="00F9172F" w:rsidP="00345364">
    <w:pPr>
      <w:jc w:val="center"/>
      <w:rPr>
        <w:sz w:val="20"/>
      </w:rPr>
    </w:pPr>
    <w:r>
      <w:rPr>
        <w:sz w:val="20"/>
      </w:rPr>
      <w:t>Adam Blair, Transportation Planner I</w:t>
    </w:r>
  </w:p>
  <w:p w:rsidR="00F9172F" w:rsidRDefault="00F9172F" w:rsidP="00345364">
    <w:pPr>
      <w:jc w:val="center"/>
      <w:rPr>
        <w:sz w:val="20"/>
      </w:rPr>
    </w:pPr>
  </w:p>
  <w:p w:rsidR="00F9172F" w:rsidRPr="00345364" w:rsidRDefault="00F9172F" w:rsidP="00345364">
    <w:pPr>
      <w:jc w:val="center"/>
      <w:rPr>
        <w:sz w:val="20"/>
      </w:rPr>
    </w:pPr>
    <w:r>
      <w:rPr>
        <w:sz w:val="20"/>
      </w:rPr>
      <w:t>DRAFT – August 2011, Rev January 2012</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72F" w:rsidRDefault="00F9172F">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30E76"/>
    <w:rsid w:val="00000FDE"/>
    <w:rsid w:val="00002144"/>
    <w:rsid w:val="00003E35"/>
    <w:rsid w:val="0000415E"/>
    <w:rsid w:val="00011516"/>
    <w:rsid w:val="00020828"/>
    <w:rsid w:val="00020B21"/>
    <w:rsid w:val="000218FE"/>
    <w:rsid w:val="000271F5"/>
    <w:rsid w:val="00030AA0"/>
    <w:rsid w:val="000351B7"/>
    <w:rsid w:val="00042B90"/>
    <w:rsid w:val="00045BA0"/>
    <w:rsid w:val="000476E3"/>
    <w:rsid w:val="000510EE"/>
    <w:rsid w:val="000670B4"/>
    <w:rsid w:val="00073F8D"/>
    <w:rsid w:val="00076BD9"/>
    <w:rsid w:val="00087F33"/>
    <w:rsid w:val="0009144B"/>
    <w:rsid w:val="00096083"/>
    <w:rsid w:val="000B6277"/>
    <w:rsid w:val="000B65E3"/>
    <w:rsid w:val="000B7943"/>
    <w:rsid w:val="000B7AEE"/>
    <w:rsid w:val="000C4603"/>
    <w:rsid w:val="000C5147"/>
    <w:rsid w:val="000C679A"/>
    <w:rsid w:val="000C6E51"/>
    <w:rsid w:val="000D1628"/>
    <w:rsid w:val="000E3EE9"/>
    <w:rsid w:val="000E68DA"/>
    <w:rsid w:val="000F1C71"/>
    <w:rsid w:val="000F6035"/>
    <w:rsid w:val="0010402A"/>
    <w:rsid w:val="00104C72"/>
    <w:rsid w:val="00111893"/>
    <w:rsid w:val="001121BF"/>
    <w:rsid w:val="0011256D"/>
    <w:rsid w:val="001212C0"/>
    <w:rsid w:val="00122D82"/>
    <w:rsid w:val="00134738"/>
    <w:rsid w:val="001358EA"/>
    <w:rsid w:val="001419EF"/>
    <w:rsid w:val="0016071F"/>
    <w:rsid w:val="001649E1"/>
    <w:rsid w:val="0016702C"/>
    <w:rsid w:val="00167869"/>
    <w:rsid w:val="00176033"/>
    <w:rsid w:val="00176CA7"/>
    <w:rsid w:val="00176E7A"/>
    <w:rsid w:val="001779D7"/>
    <w:rsid w:val="001835EC"/>
    <w:rsid w:val="00190B8A"/>
    <w:rsid w:val="001969B1"/>
    <w:rsid w:val="001A5617"/>
    <w:rsid w:val="001C0C98"/>
    <w:rsid w:val="001C2409"/>
    <w:rsid w:val="001C40F6"/>
    <w:rsid w:val="001C68F2"/>
    <w:rsid w:val="001D58F0"/>
    <w:rsid w:val="001F384D"/>
    <w:rsid w:val="001F4BBC"/>
    <w:rsid w:val="0020738F"/>
    <w:rsid w:val="002160C5"/>
    <w:rsid w:val="00216691"/>
    <w:rsid w:val="00217F0A"/>
    <w:rsid w:val="00225F7E"/>
    <w:rsid w:val="002332AB"/>
    <w:rsid w:val="00233525"/>
    <w:rsid w:val="00233A04"/>
    <w:rsid w:val="00234008"/>
    <w:rsid w:val="00237A88"/>
    <w:rsid w:val="00245B05"/>
    <w:rsid w:val="002506C7"/>
    <w:rsid w:val="002544FE"/>
    <w:rsid w:val="00262DDA"/>
    <w:rsid w:val="002737DB"/>
    <w:rsid w:val="00281934"/>
    <w:rsid w:val="00284180"/>
    <w:rsid w:val="00286138"/>
    <w:rsid w:val="0028626E"/>
    <w:rsid w:val="00287C4E"/>
    <w:rsid w:val="002A4EF5"/>
    <w:rsid w:val="002A7FDD"/>
    <w:rsid w:val="002B321E"/>
    <w:rsid w:val="002B4A8A"/>
    <w:rsid w:val="002C0618"/>
    <w:rsid w:val="002D5070"/>
    <w:rsid w:val="002D7239"/>
    <w:rsid w:val="002D748D"/>
    <w:rsid w:val="002E09F0"/>
    <w:rsid w:val="002F2D09"/>
    <w:rsid w:val="002F48F0"/>
    <w:rsid w:val="002F6C03"/>
    <w:rsid w:val="002F7E5E"/>
    <w:rsid w:val="003152B8"/>
    <w:rsid w:val="00316EC2"/>
    <w:rsid w:val="00322DF3"/>
    <w:rsid w:val="0032404E"/>
    <w:rsid w:val="00324C32"/>
    <w:rsid w:val="00326E68"/>
    <w:rsid w:val="00344D72"/>
    <w:rsid w:val="00345364"/>
    <w:rsid w:val="00350971"/>
    <w:rsid w:val="00351ECE"/>
    <w:rsid w:val="00360B9A"/>
    <w:rsid w:val="00362D7A"/>
    <w:rsid w:val="003637AC"/>
    <w:rsid w:val="0036760F"/>
    <w:rsid w:val="00367B04"/>
    <w:rsid w:val="0037004A"/>
    <w:rsid w:val="00371D56"/>
    <w:rsid w:val="00376EFB"/>
    <w:rsid w:val="00382219"/>
    <w:rsid w:val="00385F66"/>
    <w:rsid w:val="00394E61"/>
    <w:rsid w:val="003A62B0"/>
    <w:rsid w:val="003B0005"/>
    <w:rsid w:val="003B2C8A"/>
    <w:rsid w:val="003B3E42"/>
    <w:rsid w:val="003B4F03"/>
    <w:rsid w:val="003C029F"/>
    <w:rsid w:val="003C189B"/>
    <w:rsid w:val="003C203B"/>
    <w:rsid w:val="003C3DDC"/>
    <w:rsid w:val="003D011B"/>
    <w:rsid w:val="003D3324"/>
    <w:rsid w:val="003D697E"/>
    <w:rsid w:val="003E22B6"/>
    <w:rsid w:val="003E7060"/>
    <w:rsid w:val="003F4CAD"/>
    <w:rsid w:val="003F64CB"/>
    <w:rsid w:val="00402A2E"/>
    <w:rsid w:val="00405F2E"/>
    <w:rsid w:val="0040669C"/>
    <w:rsid w:val="00406BC4"/>
    <w:rsid w:val="00410A36"/>
    <w:rsid w:val="0042480A"/>
    <w:rsid w:val="004311EB"/>
    <w:rsid w:val="00431AC5"/>
    <w:rsid w:val="0043238B"/>
    <w:rsid w:val="00434261"/>
    <w:rsid w:val="004368D4"/>
    <w:rsid w:val="00436CD4"/>
    <w:rsid w:val="004435CB"/>
    <w:rsid w:val="00457544"/>
    <w:rsid w:val="0047104F"/>
    <w:rsid w:val="0048409A"/>
    <w:rsid w:val="00486709"/>
    <w:rsid w:val="004875F0"/>
    <w:rsid w:val="00487A98"/>
    <w:rsid w:val="00487B73"/>
    <w:rsid w:val="0049026E"/>
    <w:rsid w:val="004A1DBE"/>
    <w:rsid w:val="004A2357"/>
    <w:rsid w:val="004A3C32"/>
    <w:rsid w:val="004A4D86"/>
    <w:rsid w:val="004A6DFD"/>
    <w:rsid w:val="004B1CED"/>
    <w:rsid w:val="004B6DC9"/>
    <w:rsid w:val="004B7476"/>
    <w:rsid w:val="004C4FCD"/>
    <w:rsid w:val="004C4FFC"/>
    <w:rsid w:val="004C68FB"/>
    <w:rsid w:val="004C6E5E"/>
    <w:rsid w:val="004D3907"/>
    <w:rsid w:val="004D4D36"/>
    <w:rsid w:val="004D5586"/>
    <w:rsid w:val="004D7581"/>
    <w:rsid w:val="004E58C1"/>
    <w:rsid w:val="004F0AE3"/>
    <w:rsid w:val="004F525B"/>
    <w:rsid w:val="004F77EA"/>
    <w:rsid w:val="005146EC"/>
    <w:rsid w:val="00514EE2"/>
    <w:rsid w:val="00515BC2"/>
    <w:rsid w:val="005222F4"/>
    <w:rsid w:val="005229D4"/>
    <w:rsid w:val="0052661C"/>
    <w:rsid w:val="00527580"/>
    <w:rsid w:val="00527CAE"/>
    <w:rsid w:val="0053156C"/>
    <w:rsid w:val="0053416E"/>
    <w:rsid w:val="00546B91"/>
    <w:rsid w:val="005512C2"/>
    <w:rsid w:val="00553BC9"/>
    <w:rsid w:val="00554B4D"/>
    <w:rsid w:val="00566EF9"/>
    <w:rsid w:val="00591785"/>
    <w:rsid w:val="00595594"/>
    <w:rsid w:val="00596E1B"/>
    <w:rsid w:val="005A0B5A"/>
    <w:rsid w:val="005A223E"/>
    <w:rsid w:val="005B6A3B"/>
    <w:rsid w:val="005D102C"/>
    <w:rsid w:val="005D2A79"/>
    <w:rsid w:val="005D4F4A"/>
    <w:rsid w:val="005D7D89"/>
    <w:rsid w:val="005E6C76"/>
    <w:rsid w:val="005F2C46"/>
    <w:rsid w:val="005F3D01"/>
    <w:rsid w:val="00603EA3"/>
    <w:rsid w:val="006078FB"/>
    <w:rsid w:val="00610BA8"/>
    <w:rsid w:val="0061157F"/>
    <w:rsid w:val="00621ED2"/>
    <w:rsid w:val="006250C2"/>
    <w:rsid w:val="00625F3B"/>
    <w:rsid w:val="006275B3"/>
    <w:rsid w:val="00630685"/>
    <w:rsid w:val="006314DA"/>
    <w:rsid w:val="006352FB"/>
    <w:rsid w:val="006464DD"/>
    <w:rsid w:val="00647346"/>
    <w:rsid w:val="00647E0B"/>
    <w:rsid w:val="006504A3"/>
    <w:rsid w:val="00666757"/>
    <w:rsid w:val="006752D0"/>
    <w:rsid w:val="00680DFC"/>
    <w:rsid w:val="006914EB"/>
    <w:rsid w:val="0069382D"/>
    <w:rsid w:val="0069525D"/>
    <w:rsid w:val="006976E3"/>
    <w:rsid w:val="006A6139"/>
    <w:rsid w:val="006B3B83"/>
    <w:rsid w:val="006C28BB"/>
    <w:rsid w:val="006D4B25"/>
    <w:rsid w:val="006D71CC"/>
    <w:rsid w:val="006E0168"/>
    <w:rsid w:val="006E6915"/>
    <w:rsid w:val="006E6C6E"/>
    <w:rsid w:val="006F13CB"/>
    <w:rsid w:val="006F4063"/>
    <w:rsid w:val="006F6142"/>
    <w:rsid w:val="00714309"/>
    <w:rsid w:val="00725D00"/>
    <w:rsid w:val="00730E76"/>
    <w:rsid w:val="0073182C"/>
    <w:rsid w:val="00734609"/>
    <w:rsid w:val="00737723"/>
    <w:rsid w:val="0074002C"/>
    <w:rsid w:val="00742AFE"/>
    <w:rsid w:val="0075160D"/>
    <w:rsid w:val="00752201"/>
    <w:rsid w:val="00754902"/>
    <w:rsid w:val="00756023"/>
    <w:rsid w:val="007564F6"/>
    <w:rsid w:val="0076037C"/>
    <w:rsid w:val="00764954"/>
    <w:rsid w:val="00772567"/>
    <w:rsid w:val="00783CDF"/>
    <w:rsid w:val="00784B62"/>
    <w:rsid w:val="00792E20"/>
    <w:rsid w:val="0079350C"/>
    <w:rsid w:val="00796ECA"/>
    <w:rsid w:val="00797F90"/>
    <w:rsid w:val="007A12E1"/>
    <w:rsid w:val="007A3147"/>
    <w:rsid w:val="007A71AA"/>
    <w:rsid w:val="007B78D5"/>
    <w:rsid w:val="007C0A70"/>
    <w:rsid w:val="007C7AB6"/>
    <w:rsid w:val="007D0071"/>
    <w:rsid w:val="007D3109"/>
    <w:rsid w:val="007D7486"/>
    <w:rsid w:val="007E0326"/>
    <w:rsid w:val="007E05A6"/>
    <w:rsid w:val="007E3010"/>
    <w:rsid w:val="007E7023"/>
    <w:rsid w:val="007E7F58"/>
    <w:rsid w:val="007F1038"/>
    <w:rsid w:val="007F6176"/>
    <w:rsid w:val="007F7B1C"/>
    <w:rsid w:val="00802EA3"/>
    <w:rsid w:val="00803FAC"/>
    <w:rsid w:val="008067A1"/>
    <w:rsid w:val="008079D3"/>
    <w:rsid w:val="00813500"/>
    <w:rsid w:val="008139F3"/>
    <w:rsid w:val="0082172E"/>
    <w:rsid w:val="008235BE"/>
    <w:rsid w:val="0083128D"/>
    <w:rsid w:val="00831FB0"/>
    <w:rsid w:val="008329AB"/>
    <w:rsid w:val="00832E17"/>
    <w:rsid w:val="00841AC4"/>
    <w:rsid w:val="008465D9"/>
    <w:rsid w:val="0084743A"/>
    <w:rsid w:val="00855904"/>
    <w:rsid w:val="00857C75"/>
    <w:rsid w:val="008762DA"/>
    <w:rsid w:val="00882086"/>
    <w:rsid w:val="0088684B"/>
    <w:rsid w:val="00893B7B"/>
    <w:rsid w:val="008950EE"/>
    <w:rsid w:val="0089784F"/>
    <w:rsid w:val="008B7A99"/>
    <w:rsid w:val="008C3DB2"/>
    <w:rsid w:val="008C75BA"/>
    <w:rsid w:val="008D10AC"/>
    <w:rsid w:val="008E55BC"/>
    <w:rsid w:val="008F25A0"/>
    <w:rsid w:val="008F2923"/>
    <w:rsid w:val="00901DDC"/>
    <w:rsid w:val="00911F15"/>
    <w:rsid w:val="00921FA7"/>
    <w:rsid w:val="00922110"/>
    <w:rsid w:val="0092277B"/>
    <w:rsid w:val="00942B2A"/>
    <w:rsid w:val="009436E7"/>
    <w:rsid w:val="00945C57"/>
    <w:rsid w:val="00947C0E"/>
    <w:rsid w:val="009505E9"/>
    <w:rsid w:val="00953803"/>
    <w:rsid w:val="00954D3F"/>
    <w:rsid w:val="00963431"/>
    <w:rsid w:val="009676FC"/>
    <w:rsid w:val="009709A2"/>
    <w:rsid w:val="0097520C"/>
    <w:rsid w:val="00976F7C"/>
    <w:rsid w:val="0098100C"/>
    <w:rsid w:val="0098146D"/>
    <w:rsid w:val="00992C02"/>
    <w:rsid w:val="00993098"/>
    <w:rsid w:val="00993422"/>
    <w:rsid w:val="00995D60"/>
    <w:rsid w:val="00997AEA"/>
    <w:rsid w:val="009A0B37"/>
    <w:rsid w:val="009A2DEB"/>
    <w:rsid w:val="009A3BDA"/>
    <w:rsid w:val="009A70DD"/>
    <w:rsid w:val="009B268D"/>
    <w:rsid w:val="009B2AED"/>
    <w:rsid w:val="009C1483"/>
    <w:rsid w:val="009C3C25"/>
    <w:rsid w:val="009C459B"/>
    <w:rsid w:val="009D005C"/>
    <w:rsid w:val="009D38DC"/>
    <w:rsid w:val="009D606F"/>
    <w:rsid w:val="009F6CE4"/>
    <w:rsid w:val="00A013AA"/>
    <w:rsid w:val="00A015B5"/>
    <w:rsid w:val="00A02733"/>
    <w:rsid w:val="00A02839"/>
    <w:rsid w:val="00A04A49"/>
    <w:rsid w:val="00A1242E"/>
    <w:rsid w:val="00A2317A"/>
    <w:rsid w:val="00A23E68"/>
    <w:rsid w:val="00A241B4"/>
    <w:rsid w:val="00A26172"/>
    <w:rsid w:val="00A270CB"/>
    <w:rsid w:val="00A2750A"/>
    <w:rsid w:val="00A31121"/>
    <w:rsid w:val="00A34814"/>
    <w:rsid w:val="00A34897"/>
    <w:rsid w:val="00A41E80"/>
    <w:rsid w:val="00A517F9"/>
    <w:rsid w:val="00A51862"/>
    <w:rsid w:val="00A5390A"/>
    <w:rsid w:val="00A55960"/>
    <w:rsid w:val="00A57473"/>
    <w:rsid w:val="00A6380F"/>
    <w:rsid w:val="00A64B79"/>
    <w:rsid w:val="00A708E7"/>
    <w:rsid w:val="00A7243D"/>
    <w:rsid w:val="00A736BD"/>
    <w:rsid w:val="00A76E6D"/>
    <w:rsid w:val="00A826BD"/>
    <w:rsid w:val="00A94C4F"/>
    <w:rsid w:val="00AA7E0D"/>
    <w:rsid w:val="00AB064F"/>
    <w:rsid w:val="00AB6F46"/>
    <w:rsid w:val="00AB717E"/>
    <w:rsid w:val="00AC35F3"/>
    <w:rsid w:val="00AC7819"/>
    <w:rsid w:val="00AD150E"/>
    <w:rsid w:val="00AD4069"/>
    <w:rsid w:val="00AE011C"/>
    <w:rsid w:val="00AE0B7D"/>
    <w:rsid w:val="00AE3952"/>
    <w:rsid w:val="00AE43A5"/>
    <w:rsid w:val="00B01E9C"/>
    <w:rsid w:val="00B04396"/>
    <w:rsid w:val="00B11694"/>
    <w:rsid w:val="00B13938"/>
    <w:rsid w:val="00B13A0A"/>
    <w:rsid w:val="00B14333"/>
    <w:rsid w:val="00B16498"/>
    <w:rsid w:val="00B26270"/>
    <w:rsid w:val="00B3179D"/>
    <w:rsid w:val="00B31E93"/>
    <w:rsid w:val="00B35C79"/>
    <w:rsid w:val="00B4062B"/>
    <w:rsid w:val="00B47E7A"/>
    <w:rsid w:val="00B569E1"/>
    <w:rsid w:val="00B64EE3"/>
    <w:rsid w:val="00B71D95"/>
    <w:rsid w:val="00B76FB9"/>
    <w:rsid w:val="00B87837"/>
    <w:rsid w:val="00B878DC"/>
    <w:rsid w:val="00B97040"/>
    <w:rsid w:val="00BB43DD"/>
    <w:rsid w:val="00BC5424"/>
    <w:rsid w:val="00BD4A4D"/>
    <w:rsid w:val="00BD7341"/>
    <w:rsid w:val="00BE1999"/>
    <w:rsid w:val="00BE584C"/>
    <w:rsid w:val="00BE64A4"/>
    <w:rsid w:val="00BF1807"/>
    <w:rsid w:val="00BF219E"/>
    <w:rsid w:val="00BF73EF"/>
    <w:rsid w:val="00C14560"/>
    <w:rsid w:val="00C20BF5"/>
    <w:rsid w:val="00C26858"/>
    <w:rsid w:val="00C30379"/>
    <w:rsid w:val="00C325DE"/>
    <w:rsid w:val="00C40F0D"/>
    <w:rsid w:val="00C429DD"/>
    <w:rsid w:val="00C452F8"/>
    <w:rsid w:val="00C47F1F"/>
    <w:rsid w:val="00C539F6"/>
    <w:rsid w:val="00C547FB"/>
    <w:rsid w:val="00C62E9C"/>
    <w:rsid w:val="00C67609"/>
    <w:rsid w:val="00C71B09"/>
    <w:rsid w:val="00C7599C"/>
    <w:rsid w:val="00C81A0B"/>
    <w:rsid w:val="00C851F6"/>
    <w:rsid w:val="00C91B97"/>
    <w:rsid w:val="00C93AAA"/>
    <w:rsid w:val="00C96667"/>
    <w:rsid w:val="00C973AA"/>
    <w:rsid w:val="00CA451C"/>
    <w:rsid w:val="00CA4B37"/>
    <w:rsid w:val="00CB0B02"/>
    <w:rsid w:val="00CB31E3"/>
    <w:rsid w:val="00CB5BE6"/>
    <w:rsid w:val="00CB5BEB"/>
    <w:rsid w:val="00CC0184"/>
    <w:rsid w:val="00CC4AC1"/>
    <w:rsid w:val="00CD68CB"/>
    <w:rsid w:val="00CE129D"/>
    <w:rsid w:val="00CE4F65"/>
    <w:rsid w:val="00CF3168"/>
    <w:rsid w:val="00CF3BBF"/>
    <w:rsid w:val="00CF4F8F"/>
    <w:rsid w:val="00CF5A85"/>
    <w:rsid w:val="00CF74FE"/>
    <w:rsid w:val="00D042BD"/>
    <w:rsid w:val="00D06100"/>
    <w:rsid w:val="00D06305"/>
    <w:rsid w:val="00D107EA"/>
    <w:rsid w:val="00D15A4A"/>
    <w:rsid w:val="00D204DF"/>
    <w:rsid w:val="00D21100"/>
    <w:rsid w:val="00D21D94"/>
    <w:rsid w:val="00D2379A"/>
    <w:rsid w:val="00D26045"/>
    <w:rsid w:val="00D27ED4"/>
    <w:rsid w:val="00D4189C"/>
    <w:rsid w:val="00D468C9"/>
    <w:rsid w:val="00D508F6"/>
    <w:rsid w:val="00D53052"/>
    <w:rsid w:val="00D56B91"/>
    <w:rsid w:val="00D6135D"/>
    <w:rsid w:val="00D620F4"/>
    <w:rsid w:val="00D74C41"/>
    <w:rsid w:val="00D76E5B"/>
    <w:rsid w:val="00D80D15"/>
    <w:rsid w:val="00D81254"/>
    <w:rsid w:val="00D9129F"/>
    <w:rsid w:val="00D955CA"/>
    <w:rsid w:val="00DA13FA"/>
    <w:rsid w:val="00DA3EEB"/>
    <w:rsid w:val="00DA43F1"/>
    <w:rsid w:val="00DA5DD3"/>
    <w:rsid w:val="00DB5347"/>
    <w:rsid w:val="00DB6779"/>
    <w:rsid w:val="00DD3DFA"/>
    <w:rsid w:val="00DE74BD"/>
    <w:rsid w:val="00DF6C45"/>
    <w:rsid w:val="00E03820"/>
    <w:rsid w:val="00E043F7"/>
    <w:rsid w:val="00E12BEC"/>
    <w:rsid w:val="00E15DFD"/>
    <w:rsid w:val="00E17BCB"/>
    <w:rsid w:val="00E205D4"/>
    <w:rsid w:val="00E20940"/>
    <w:rsid w:val="00E37AB2"/>
    <w:rsid w:val="00E53489"/>
    <w:rsid w:val="00E61103"/>
    <w:rsid w:val="00E6231D"/>
    <w:rsid w:val="00E6389C"/>
    <w:rsid w:val="00E72AD4"/>
    <w:rsid w:val="00E81D75"/>
    <w:rsid w:val="00E95484"/>
    <w:rsid w:val="00E97E5A"/>
    <w:rsid w:val="00EA07BE"/>
    <w:rsid w:val="00EA0F2C"/>
    <w:rsid w:val="00EB131B"/>
    <w:rsid w:val="00EB2613"/>
    <w:rsid w:val="00EC4785"/>
    <w:rsid w:val="00ED2DB3"/>
    <w:rsid w:val="00ED4AF2"/>
    <w:rsid w:val="00EF0CDF"/>
    <w:rsid w:val="00EF51EF"/>
    <w:rsid w:val="00F0118F"/>
    <w:rsid w:val="00F0408B"/>
    <w:rsid w:val="00F0482D"/>
    <w:rsid w:val="00F21AF3"/>
    <w:rsid w:val="00F27289"/>
    <w:rsid w:val="00F3275C"/>
    <w:rsid w:val="00F340D2"/>
    <w:rsid w:val="00F37009"/>
    <w:rsid w:val="00F43D4B"/>
    <w:rsid w:val="00F45D83"/>
    <w:rsid w:val="00F47175"/>
    <w:rsid w:val="00F55507"/>
    <w:rsid w:val="00F55A36"/>
    <w:rsid w:val="00F64BC0"/>
    <w:rsid w:val="00F654C8"/>
    <w:rsid w:val="00F70EF7"/>
    <w:rsid w:val="00F76A7F"/>
    <w:rsid w:val="00F90123"/>
    <w:rsid w:val="00F9172F"/>
    <w:rsid w:val="00F92072"/>
    <w:rsid w:val="00F943FF"/>
    <w:rsid w:val="00FC5F12"/>
    <w:rsid w:val="00FD0F1F"/>
    <w:rsid w:val="00FD6A2C"/>
    <w:rsid w:val="00FF5ED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State"/>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078FB"/>
    <w:rPr>
      <w:rFonts w:ascii="Times" w:hAnsi="Times"/>
      <w:sz w:val="24"/>
    </w:rPr>
  </w:style>
  <w:style w:type="paragraph" w:styleId="Heading1">
    <w:name w:val="heading 1"/>
    <w:basedOn w:val="Normal"/>
    <w:next w:val="Normal"/>
    <w:link w:val="Heading1Char"/>
    <w:uiPriority w:val="99"/>
    <w:qFormat/>
    <w:rsid w:val="00A34814"/>
    <w:pPr>
      <w:keepNext/>
      <w:keepLines/>
      <w:spacing w:before="480" w:after="240"/>
      <w:jc w:val="center"/>
      <w:outlineLvl w:val="0"/>
    </w:pPr>
    <w:rPr>
      <w:rFonts w:eastAsia="MS ????"/>
      <w:bCs/>
      <w:caps/>
      <w:szCs w:val="28"/>
    </w:rPr>
  </w:style>
  <w:style w:type="paragraph" w:styleId="Heading2">
    <w:name w:val="heading 2"/>
    <w:basedOn w:val="Normal"/>
    <w:next w:val="Normal"/>
    <w:link w:val="Heading2Char"/>
    <w:uiPriority w:val="99"/>
    <w:qFormat/>
    <w:rsid w:val="00B71D95"/>
    <w:pPr>
      <w:keepNext/>
      <w:keepLines/>
      <w:spacing w:before="360" w:after="120"/>
      <w:jc w:val="center"/>
      <w:outlineLvl w:val="1"/>
    </w:pPr>
    <w:rPr>
      <w:rFonts w:eastAsia="MS ????"/>
      <w:bCs/>
      <w:i/>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34814"/>
    <w:rPr>
      <w:rFonts w:ascii="Times" w:eastAsia="MS ????" w:hAnsi="Times" w:cs="Times New Roman"/>
      <w:bCs/>
      <w:caps/>
      <w:sz w:val="28"/>
      <w:szCs w:val="28"/>
    </w:rPr>
  </w:style>
  <w:style w:type="character" w:customStyle="1" w:styleId="Heading2Char">
    <w:name w:val="Heading 2 Char"/>
    <w:basedOn w:val="DefaultParagraphFont"/>
    <w:link w:val="Heading2"/>
    <w:uiPriority w:val="99"/>
    <w:locked/>
    <w:rsid w:val="00B71D95"/>
    <w:rPr>
      <w:rFonts w:ascii="Times" w:eastAsia="MS ????" w:hAnsi="Times" w:cs="Times New Roman"/>
      <w:bCs/>
      <w:i/>
      <w:sz w:val="26"/>
      <w:szCs w:val="26"/>
    </w:rPr>
  </w:style>
  <w:style w:type="paragraph" w:styleId="Title">
    <w:name w:val="Title"/>
    <w:basedOn w:val="Normal"/>
    <w:next w:val="Normal"/>
    <w:link w:val="TitleChar"/>
    <w:uiPriority w:val="99"/>
    <w:qFormat/>
    <w:rsid w:val="006078FB"/>
    <w:pPr>
      <w:pBdr>
        <w:bottom w:val="single" w:sz="8" w:space="4" w:color="4F81BD"/>
      </w:pBdr>
      <w:spacing w:after="300"/>
      <w:contextualSpacing/>
      <w:jc w:val="center"/>
    </w:pPr>
    <w:rPr>
      <w:rFonts w:eastAsia="MS ????"/>
      <w:spacing w:val="5"/>
      <w:kern w:val="28"/>
      <w:sz w:val="28"/>
      <w:szCs w:val="52"/>
    </w:rPr>
  </w:style>
  <w:style w:type="character" w:customStyle="1" w:styleId="TitleChar">
    <w:name w:val="Title Char"/>
    <w:basedOn w:val="DefaultParagraphFont"/>
    <w:link w:val="Title"/>
    <w:uiPriority w:val="99"/>
    <w:locked/>
    <w:rsid w:val="006078FB"/>
    <w:rPr>
      <w:rFonts w:ascii="Times" w:eastAsia="MS ????" w:hAnsi="Times" w:cs="Times New Roman"/>
      <w:spacing w:val="5"/>
      <w:kern w:val="28"/>
      <w:sz w:val="52"/>
      <w:szCs w:val="52"/>
    </w:rPr>
  </w:style>
  <w:style w:type="paragraph" w:styleId="Subtitle">
    <w:name w:val="Subtitle"/>
    <w:basedOn w:val="Normal"/>
    <w:next w:val="Normal"/>
    <w:link w:val="SubtitleChar"/>
    <w:uiPriority w:val="99"/>
    <w:qFormat/>
    <w:rsid w:val="003E22B6"/>
    <w:pPr>
      <w:numPr>
        <w:ilvl w:val="1"/>
      </w:numPr>
    </w:pPr>
    <w:rPr>
      <w:rFonts w:ascii="Cambria" w:eastAsia="MS ????" w:hAnsi="Cambria"/>
      <w:i/>
      <w:iCs/>
      <w:color w:val="4F81BD"/>
      <w:spacing w:val="15"/>
      <w:szCs w:val="24"/>
    </w:rPr>
  </w:style>
  <w:style w:type="character" w:customStyle="1" w:styleId="SubtitleChar">
    <w:name w:val="Subtitle Char"/>
    <w:basedOn w:val="DefaultParagraphFont"/>
    <w:link w:val="Subtitle"/>
    <w:uiPriority w:val="99"/>
    <w:locked/>
    <w:rsid w:val="003E22B6"/>
    <w:rPr>
      <w:rFonts w:ascii="Cambria" w:eastAsia="MS ????" w:hAnsi="Cambria" w:cs="Times New Roman"/>
      <w:i/>
      <w:iCs/>
      <w:color w:val="4F81BD"/>
      <w:spacing w:val="15"/>
      <w:sz w:val="24"/>
      <w:szCs w:val="24"/>
    </w:rPr>
  </w:style>
  <w:style w:type="paragraph" w:styleId="Header">
    <w:name w:val="header"/>
    <w:basedOn w:val="Normal"/>
    <w:link w:val="HeaderChar"/>
    <w:uiPriority w:val="99"/>
    <w:rsid w:val="003E22B6"/>
    <w:pPr>
      <w:tabs>
        <w:tab w:val="center" w:pos="4680"/>
        <w:tab w:val="right" w:pos="9360"/>
      </w:tabs>
    </w:pPr>
  </w:style>
  <w:style w:type="character" w:customStyle="1" w:styleId="HeaderChar">
    <w:name w:val="Header Char"/>
    <w:basedOn w:val="DefaultParagraphFont"/>
    <w:link w:val="Header"/>
    <w:uiPriority w:val="99"/>
    <w:locked/>
    <w:rsid w:val="003E22B6"/>
    <w:rPr>
      <w:rFonts w:cs="Times New Roman"/>
    </w:rPr>
  </w:style>
  <w:style w:type="paragraph" w:styleId="Footer">
    <w:name w:val="footer"/>
    <w:basedOn w:val="Normal"/>
    <w:link w:val="FooterChar"/>
    <w:uiPriority w:val="99"/>
    <w:rsid w:val="003E22B6"/>
    <w:pPr>
      <w:tabs>
        <w:tab w:val="center" w:pos="4680"/>
        <w:tab w:val="right" w:pos="9360"/>
      </w:tabs>
    </w:pPr>
  </w:style>
  <w:style w:type="character" w:customStyle="1" w:styleId="FooterChar">
    <w:name w:val="Footer Char"/>
    <w:basedOn w:val="DefaultParagraphFont"/>
    <w:link w:val="Footer"/>
    <w:uiPriority w:val="99"/>
    <w:locked/>
    <w:rsid w:val="003E22B6"/>
    <w:rPr>
      <w:rFonts w:cs="Times New Roman"/>
    </w:rPr>
  </w:style>
  <w:style w:type="paragraph" w:styleId="BalloonText">
    <w:name w:val="Balloon Text"/>
    <w:basedOn w:val="Normal"/>
    <w:link w:val="BalloonTextChar"/>
    <w:uiPriority w:val="99"/>
    <w:semiHidden/>
    <w:rsid w:val="006250C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250C2"/>
    <w:rPr>
      <w:rFonts w:ascii="Tahoma" w:hAnsi="Tahoma" w:cs="Tahoma"/>
      <w:sz w:val="16"/>
      <w:szCs w:val="16"/>
    </w:rPr>
  </w:style>
  <w:style w:type="paragraph" w:styleId="FootnoteText">
    <w:name w:val="footnote text"/>
    <w:basedOn w:val="Normal"/>
    <w:link w:val="FootnoteTextChar"/>
    <w:uiPriority w:val="99"/>
    <w:rsid w:val="00B64EE3"/>
    <w:rPr>
      <w:sz w:val="20"/>
      <w:szCs w:val="20"/>
    </w:rPr>
  </w:style>
  <w:style w:type="character" w:customStyle="1" w:styleId="FootnoteTextChar">
    <w:name w:val="Footnote Text Char"/>
    <w:basedOn w:val="DefaultParagraphFont"/>
    <w:link w:val="FootnoteText"/>
    <w:uiPriority w:val="99"/>
    <w:locked/>
    <w:rsid w:val="00B64EE3"/>
    <w:rPr>
      <w:rFonts w:cs="Times New Roman"/>
      <w:sz w:val="20"/>
      <w:szCs w:val="20"/>
    </w:rPr>
  </w:style>
  <w:style w:type="character" w:styleId="FootnoteReference">
    <w:name w:val="footnote reference"/>
    <w:basedOn w:val="DefaultParagraphFont"/>
    <w:uiPriority w:val="99"/>
    <w:rsid w:val="00B64EE3"/>
    <w:rPr>
      <w:rFonts w:cs="Times New Roman"/>
      <w:vertAlign w:val="superscript"/>
    </w:rPr>
  </w:style>
  <w:style w:type="character" w:styleId="Hyperlink">
    <w:name w:val="Hyperlink"/>
    <w:basedOn w:val="DefaultParagraphFont"/>
    <w:uiPriority w:val="99"/>
    <w:rsid w:val="00B64EE3"/>
    <w:rPr>
      <w:rFonts w:cs="Times New Roman"/>
      <w:color w:val="0000FF"/>
      <w:u w:val="single"/>
    </w:rPr>
  </w:style>
  <w:style w:type="table" w:styleId="TableGrid">
    <w:name w:val="Table Grid"/>
    <w:basedOn w:val="TableNormal"/>
    <w:uiPriority w:val="99"/>
    <w:rsid w:val="002F7E5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647346"/>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647346"/>
    <w:rPr>
      <w:rFonts w:ascii="Tahoma" w:hAnsi="Tahoma" w:cs="Tahoma"/>
      <w:sz w:val="16"/>
      <w:szCs w:val="16"/>
    </w:rPr>
  </w:style>
  <w:style w:type="paragraph" w:styleId="TOCHeading">
    <w:name w:val="TOC Heading"/>
    <w:basedOn w:val="Heading1"/>
    <w:next w:val="Normal"/>
    <w:uiPriority w:val="99"/>
    <w:qFormat/>
    <w:rsid w:val="0098100C"/>
    <w:pPr>
      <w:spacing w:line="276" w:lineRule="auto"/>
      <w:outlineLvl w:val="9"/>
    </w:pPr>
  </w:style>
  <w:style w:type="paragraph" w:styleId="TOC1">
    <w:name w:val="toc 1"/>
    <w:basedOn w:val="Normal"/>
    <w:next w:val="Normal"/>
    <w:autoRedefine/>
    <w:uiPriority w:val="99"/>
    <w:rsid w:val="0098100C"/>
    <w:pPr>
      <w:spacing w:after="100"/>
    </w:pPr>
  </w:style>
  <w:style w:type="paragraph" w:styleId="TOC2">
    <w:name w:val="toc 2"/>
    <w:basedOn w:val="Normal"/>
    <w:next w:val="Normal"/>
    <w:autoRedefine/>
    <w:uiPriority w:val="99"/>
    <w:rsid w:val="0098100C"/>
    <w:pPr>
      <w:spacing w:after="100"/>
      <w:ind w:left="220"/>
    </w:pPr>
  </w:style>
  <w:style w:type="character" w:styleId="SubtleEmphasis">
    <w:name w:val="Subtle Emphasis"/>
    <w:basedOn w:val="DefaultParagraphFont"/>
    <w:uiPriority w:val="99"/>
    <w:qFormat/>
    <w:rsid w:val="0028626E"/>
    <w:rPr>
      <w:rFonts w:cs="Times New Roman"/>
      <w:i/>
      <w:iCs/>
      <w:color w:val="808080"/>
    </w:rPr>
  </w:style>
  <w:style w:type="paragraph" w:styleId="Caption">
    <w:name w:val="caption"/>
    <w:basedOn w:val="Normal"/>
    <w:next w:val="Normal"/>
    <w:link w:val="CaptionChar"/>
    <w:uiPriority w:val="99"/>
    <w:qFormat/>
    <w:rsid w:val="000C5147"/>
    <w:pPr>
      <w:spacing w:after="200"/>
      <w:jc w:val="center"/>
    </w:pPr>
    <w:rPr>
      <w:rFonts w:ascii="Arial" w:hAnsi="Arial"/>
      <w:b/>
      <w:bCs/>
      <w:sz w:val="20"/>
      <w:szCs w:val="18"/>
    </w:rPr>
  </w:style>
  <w:style w:type="character" w:styleId="FollowedHyperlink">
    <w:name w:val="FollowedHyperlink"/>
    <w:basedOn w:val="DefaultParagraphFont"/>
    <w:uiPriority w:val="99"/>
    <w:semiHidden/>
    <w:rsid w:val="00993098"/>
    <w:rPr>
      <w:rFonts w:cs="Times New Roman"/>
      <w:color w:val="800080"/>
      <w:u w:val="single"/>
    </w:rPr>
  </w:style>
  <w:style w:type="paragraph" w:customStyle="1" w:styleId="Caption2">
    <w:name w:val="Caption 2"/>
    <w:basedOn w:val="Caption"/>
    <w:link w:val="Caption2Char"/>
    <w:uiPriority w:val="99"/>
    <w:rsid w:val="000C5147"/>
    <w:pPr>
      <w:spacing w:after="80"/>
      <w:jc w:val="left"/>
    </w:pPr>
    <w:rPr>
      <w:b w:val="0"/>
      <w:sz w:val="16"/>
      <w:szCs w:val="16"/>
    </w:rPr>
  </w:style>
  <w:style w:type="character" w:customStyle="1" w:styleId="CaptionChar">
    <w:name w:val="Caption Char"/>
    <w:basedOn w:val="DefaultParagraphFont"/>
    <w:link w:val="Caption"/>
    <w:uiPriority w:val="99"/>
    <w:locked/>
    <w:rsid w:val="000C5147"/>
    <w:rPr>
      <w:rFonts w:ascii="Arial" w:hAnsi="Arial" w:cs="Times New Roman"/>
      <w:b/>
      <w:bCs/>
      <w:sz w:val="18"/>
      <w:szCs w:val="18"/>
    </w:rPr>
  </w:style>
  <w:style w:type="character" w:customStyle="1" w:styleId="Caption2Char">
    <w:name w:val="Caption 2 Char"/>
    <w:basedOn w:val="CaptionChar"/>
    <w:link w:val="Caption2"/>
    <w:uiPriority w:val="99"/>
    <w:locked/>
    <w:rsid w:val="000C5147"/>
    <w:rPr>
      <w:sz w:val="16"/>
      <w:szCs w:val="16"/>
    </w:rPr>
  </w:style>
</w:styles>
</file>

<file path=word/webSettings.xml><?xml version="1.0" encoding="utf-8"?>
<w:webSettings xmlns:r="http://schemas.openxmlformats.org/officeDocument/2006/relationships" xmlns:w="http://schemas.openxmlformats.org/wordprocessingml/2006/main">
  <w:divs>
    <w:div w:id="68818632">
      <w:marLeft w:val="0"/>
      <w:marRight w:val="0"/>
      <w:marTop w:val="0"/>
      <w:marBottom w:val="0"/>
      <w:divBdr>
        <w:top w:val="none" w:sz="0" w:space="0" w:color="auto"/>
        <w:left w:val="none" w:sz="0" w:space="0" w:color="auto"/>
        <w:bottom w:val="none" w:sz="0" w:space="0" w:color="auto"/>
        <w:right w:val="none" w:sz="0" w:space="0" w:color="auto"/>
      </w:divBdr>
    </w:div>
    <w:div w:id="68818637">
      <w:marLeft w:val="0"/>
      <w:marRight w:val="0"/>
      <w:marTop w:val="0"/>
      <w:marBottom w:val="0"/>
      <w:divBdr>
        <w:top w:val="none" w:sz="0" w:space="0" w:color="auto"/>
        <w:left w:val="none" w:sz="0" w:space="0" w:color="auto"/>
        <w:bottom w:val="none" w:sz="0" w:space="0" w:color="auto"/>
        <w:right w:val="none" w:sz="0" w:space="0" w:color="auto"/>
      </w:divBdr>
      <w:divsChild>
        <w:div w:id="68818635">
          <w:marLeft w:val="0"/>
          <w:marRight w:val="0"/>
          <w:marTop w:val="0"/>
          <w:marBottom w:val="0"/>
          <w:divBdr>
            <w:top w:val="none" w:sz="0" w:space="0" w:color="auto"/>
            <w:left w:val="none" w:sz="0" w:space="0" w:color="auto"/>
            <w:bottom w:val="none" w:sz="0" w:space="0" w:color="auto"/>
            <w:right w:val="none" w:sz="0" w:space="0" w:color="auto"/>
          </w:divBdr>
          <w:divsChild>
            <w:div w:id="68818642">
              <w:marLeft w:val="0"/>
              <w:marRight w:val="0"/>
              <w:marTop w:val="0"/>
              <w:marBottom w:val="0"/>
              <w:divBdr>
                <w:top w:val="none" w:sz="0" w:space="0" w:color="auto"/>
                <w:left w:val="none" w:sz="0" w:space="0" w:color="auto"/>
                <w:bottom w:val="none" w:sz="0" w:space="0" w:color="auto"/>
                <w:right w:val="none" w:sz="0" w:space="0" w:color="auto"/>
              </w:divBdr>
              <w:divsChild>
                <w:div w:id="68818639">
                  <w:marLeft w:val="0"/>
                  <w:marRight w:val="0"/>
                  <w:marTop w:val="0"/>
                  <w:marBottom w:val="0"/>
                  <w:divBdr>
                    <w:top w:val="none" w:sz="0" w:space="0" w:color="auto"/>
                    <w:left w:val="none" w:sz="0" w:space="0" w:color="auto"/>
                    <w:bottom w:val="none" w:sz="0" w:space="0" w:color="auto"/>
                    <w:right w:val="none" w:sz="0" w:space="0" w:color="auto"/>
                  </w:divBdr>
                  <w:divsChild>
                    <w:div w:id="68818634">
                      <w:marLeft w:val="0"/>
                      <w:marRight w:val="0"/>
                      <w:marTop w:val="0"/>
                      <w:marBottom w:val="0"/>
                      <w:divBdr>
                        <w:top w:val="none" w:sz="0" w:space="0" w:color="auto"/>
                        <w:left w:val="none" w:sz="0" w:space="0" w:color="auto"/>
                        <w:bottom w:val="none" w:sz="0" w:space="0" w:color="auto"/>
                        <w:right w:val="none" w:sz="0" w:space="0" w:color="auto"/>
                      </w:divBdr>
                      <w:divsChild>
                        <w:div w:id="68818641">
                          <w:marLeft w:val="0"/>
                          <w:marRight w:val="0"/>
                          <w:marTop w:val="0"/>
                          <w:marBottom w:val="0"/>
                          <w:divBdr>
                            <w:top w:val="none" w:sz="0" w:space="0" w:color="auto"/>
                            <w:left w:val="none" w:sz="0" w:space="0" w:color="auto"/>
                            <w:bottom w:val="none" w:sz="0" w:space="0" w:color="auto"/>
                            <w:right w:val="none" w:sz="0" w:space="0" w:color="auto"/>
                          </w:divBdr>
                          <w:divsChild>
                            <w:div w:id="6881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818640">
      <w:marLeft w:val="0"/>
      <w:marRight w:val="0"/>
      <w:marTop w:val="0"/>
      <w:marBottom w:val="0"/>
      <w:divBdr>
        <w:top w:val="none" w:sz="0" w:space="0" w:color="auto"/>
        <w:left w:val="none" w:sz="0" w:space="0" w:color="auto"/>
        <w:bottom w:val="none" w:sz="0" w:space="0" w:color="auto"/>
        <w:right w:val="none" w:sz="0" w:space="0" w:color="auto"/>
      </w:divBdr>
    </w:div>
    <w:div w:id="68818644">
      <w:marLeft w:val="0"/>
      <w:marRight w:val="0"/>
      <w:marTop w:val="0"/>
      <w:marBottom w:val="0"/>
      <w:divBdr>
        <w:top w:val="none" w:sz="0" w:space="0" w:color="auto"/>
        <w:left w:val="none" w:sz="0" w:space="0" w:color="auto"/>
        <w:bottom w:val="none" w:sz="0" w:space="0" w:color="auto"/>
        <w:right w:val="none" w:sz="0" w:space="0" w:color="auto"/>
      </w:divBdr>
      <w:divsChild>
        <w:div w:id="68818643">
          <w:marLeft w:val="2265"/>
          <w:marRight w:val="0"/>
          <w:marTop w:val="0"/>
          <w:marBottom w:val="0"/>
          <w:divBdr>
            <w:top w:val="none" w:sz="0" w:space="0" w:color="auto"/>
            <w:left w:val="none" w:sz="0" w:space="0" w:color="auto"/>
            <w:bottom w:val="none" w:sz="0" w:space="0" w:color="auto"/>
            <w:right w:val="none" w:sz="0" w:space="0" w:color="auto"/>
          </w:divBdr>
          <w:divsChild>
            <w:div w:id="68818636">
              <w:marLeft w:val="0"/>
              <w:marRight w:val="0"/>
              <w:marTop w:val="0"/>
              <w:marBottom w:val="0"/>
              <w:divBdr>
                <w:top w:val="none" w:sz="0" w:space="0" w:color="auto"/>
                <w:left w:val="none" w:sz="0" w:space="0" w:color="auto"/>
                <w:bottom w:val="none" w:sz="0" w:space="0" w:color="auto"/>
                <w:right w:val="none" w:sz="0" w:space="0" w:color="auto"/>
              </w:divBdr>
              <w:divsChild>
                <w:div w:id="6881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orldatlas.com/webimage/countrys/namerica/usstates/uslandst.htm" TargetMode="External"/><Relationship Id="rId13" Type="http://schemas.openxmlformats.org/officeDocument/2006/relationships/header" Target="header3.xml"/><Relationship Id="rId18" Type="http://schemas.openxmlformats.org/officeDocument/2006/relationships/hyperlink" Target="http://www.mapcruzin.com" TargetMode="External"/><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hyperlink" Target="http://www.hsctc.org/index.php?page=information-referral" TargetMode="External"/><Relationship Id="rId34" Type="http://schemas.openxmlformats.org/officeDocument/2006/relationships/image" Target="media/image18.jpeg"/><Relationship Id="rId42" Type="http://schemas.openxmlformats.org/officeDocument/2006/relationships/image" Target="media/image26.emf"/><Relationship Id="rId7" Type="http://schemas.openxmlformats.org/officeDocument/2006/relationships/hyperlink" Target="http://www.health.state.ny.us/nysdoh/vital_statistics/2009/table02.htm" TargetMode="Externa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eader" Target="header1.xml"/><Relationship Id="rId19" Type="http://schemas.openxmlformats.org/officeDocument/2006/relationships/hyperlink" Target="http://www.openstreetmap.com" TargetMode="External"/><Relationship Id="rId31" Type="http://schemas.openxmlformats.org/officeDocument/2006/relationships/image" Target="media/image15.jpe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ccetompkins.org/community/way2go" TargetMode="External"/><Relationship Id="rId22" Type="http://schemas.openxmlformats.org/officeDocument/2006/relationships/hyperlink" Target="http://htaindex.cnt.org/downloads/Methods.3.3.11.pdf"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header" Target="header4.xml"/></Relationships>
</file>

<file path=word/_rels/footnotes.xml.rels><?xml version="1.0" encoding="UTF-8" standalone="yes"?>
<Relationships xmlns="http://schemas.openxmlformats.org/package/2006/relationships"><Relationship Id="rId3" Type="http://schemas.openxmlformats.org/officeDocument/2006/relationships/hyperlink" Target="http://www.tcatbus.com/news/story/tcat-celebrates-major-victory.html" TargetMode="External"/><Relationship Id="rId2" Type="http://schemas.openxmlformats.org/officeDocument/2006/relationships/hyperlink" Target="http://www.arc.gov/assets/maps/related/Subregions_2009_Map.pdf" TargetMode="External"/><Relationship Id="rId1" Type="http://schemas.openxmlformats.org/officeDocument/2006/relationships/hyperlink" Target="http://www.health.state.ny.us/nysdoh/vital_statistics/2009/table02.htm" TargetMode="External"/><Relationship Id="rId6" Type="http://schemas.openxmlformats.org/officeDocument/2006/relationships/hyperlink" Target="http://htaindex.cnt.org/method.php" TargetMode="External"/><Relationship Id="rId5" Type="http://schemas.openxmlformats.org/officeDocument/2006/relationships/hyperlink" Target="http://www.tompkins-co.org/planning/documents/HNA.pdf" TargetMode="External"/><Relationship Id="rId4" Type="http://schemas.openxmlformats.org/officeDocument/2006/relationships/hyperlink" Target="http://tcatbus.com/news/category/tcat-new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22</TotalTime>
  <Pages>37</Pages>
  <Words>4143</Words>
  <Characters>23618</Characters>
  <Application>Microsoft Office Outlook</Application>
  <DocSecurity>0</DocSecurity>
  <Lines>0</Lines>
  <Paragraphs>0</Paragraphs>
  <ScaleCrop>false</ScaleCrop>
  <Company>OTDA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Blair</dc:creator>
  <cp:keywords/>
  <dc:description/>
  <cp:lastModifiedBy>Dwight Mengel</cp:lastModifiedBy>
  <cp:revision>3</cp:revision>
  <cp:lastPrinted>2011-08-19T14:20:00Z</cp:lastPrinted>
  <dcterms:created xsi:type="dcterms:W3CDTF">2012-01-04T20:02:00Z</dcterms:created>
  <dcterms:modified xsi:type="dcterms:W3CDTF">2012-01-18T08:52:00Z</dcterms:modified>
</cp:coreProperties>
</file>